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7" w:rsidRDefault="00E24CB1" w:rsidP="005864F7">
      <w:pPr>
        <w:rPr>
          <w:i/>
          <w:iCs/>
          <w:color w:val="000000"/>
          <w:szCs w:val="24"/>
          <w:lang w:eastAsia="en-GB"/>
        </w:rPr>
      </w:pPr>
      <w:r>
        <w:rPr>
          <w:i/>
          <w:iCs/>
          <w:noProof/>
          <w:color w:val="000000"/>
          <w:szCs w:val="24"/>
          <w:lang w:val="en-US"/>
        </w:rPr>
        <w:drawing>
          <wp:anchor distT="0" distB="0" distL="114300" distR="114300" simplePos="0" relativeHeight="251657728" behindDoc="0" locked="0" layoutInCell="1" allowOverlap="0">
            <wp:simplePos x="0" y="0"/>
            <wp:positionH relativeFrom="column">
              <wp:posOffset>5007610</wp:posOffset>
            </wp:positionH>
            <wp:positionV relativeFrom="paragraph">
              <wp:posOffset>-546735</wp:posOffset>
            </wp:positionV>
            <wp:extent cx="1450975" cy="701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14:sizeRelH relativeFrom="page">
              <wp14:pctWidth>0</wp14:pctWidth>
            </wp14:sizeRelH>
            <wp14:sizeRelV relativeFrom="page">
              <wp14:pctHeight>0</wp14:pctHeight>
            </wp14:sizeRelV>
          </wp:anchor>
        </w:drawing>
      </w:r>
    </w:p>
    <w:p w:rsidR="005864F7" w:rsidRDefault="005864F7" w:rsidP="00234100">
      <w:pPr>
        <w:pStyle w:val="Heading1"/>
        <w:rPr>
          <w:rFonts w:ascii="Arial" w:hAnsi="Arial" w:cs="Arial"/>
        </w:rPr>
      </w:pPr>
      <w:r w:rsidRPr="003F40AC">
        <w:rPr>
          <w:rFonts w:ascii="Arial" w:hAnsi="Arial" w:cs="Arial"/>
        </w:rPr>
        <w:t xml:space="preserve">Response </w:t>
      </w:r>
      <w:r w:rsidR="00820A2C">
        <w:rPr>
          <w:rFonts w:ascii="Arial" w:hAnsi="Arial" w:cs="Arial"/>
        </w:rPr>
        <w:t xml:space="preserve">to ORR’s </w:t>
      </w:r>
      <w:r w:rsidR="00234100">
        <w:rPr>
          <w:rFonts w:ascii="Arial" w:hAnsi="Arial" w:cs="Arial"/>
        </w:rPr>
        <w:t xml:space="preserve">consultation on </w:t>
      </w:r>
      <w:r w:rsidR="00A348B0">
        <w:rPr>
          <w:rFonts w:ascii="Arial" w:hAnsi="Arial" w:cs="Arial"/>
        </w:rPr>
        <w:t>possible measures of the system operator’s performance</w:t>
      </w:r>
      <w:r w:rsidR="00234100">
        <w:rPr>
          <w:rFonts w:ascii="Arial" w:hAnsi="Arial" w:cs="Arial"/>
        </w:rPr>
        <w:t xml:space="preserve"> (PR18)</w:t>
      </w:r>
      <w:bookmarkStart w:id="0" w:name="_GoBack"/>
      <w:bookmarkEnd w:id="0"/>
    </w:p>
    <w:p w:rsidR="004C58B7" w:rsidRPr="004C58B7" w:rsidRDefault="004C58B7" w:rsidP="004C58B7">
      <w:r>
        <w:t xml:space="preserve">This pro-forma is available to those that wish to use it to respond to our consultation. </w:t>
      </w:r>
      <w:r w:rsidR="00820A2C">
        <w:t xml:space="preserve">Other forms of response (e.g. letter format) are equally welcome. </w:t>
      </w:r>
    </w:p>
    <w:p w:rsidR="00195B85" w:rsidRPr="00BC24A0" w:rsidRDefault="00195B85" w:rsidP="00195B85">
      <w:r>
        <w:t xml:space="preserve">Please send your response to </w:t>
      </w:r>
      <w:hyperlink r:id="rId9" w:history="1">
        <w:r w:rsidR="00820A2C">
          <w:rPr>
            <w:rStyle w:val="Hyperlink"/>
          </w:rPr>
          <w:t>pr18@orr.gsi.gov.uk</w:t>
        </w:r>
      </w:hyperlink>
      <w:r>
        <w:t xml:space="preserve"> by </w:t>
      </w:r>
      <w:r w:rsidR="00FC585E">
        <w:rPr>
          <w:b/>
        </w:rPr>
        <w:t>21 September 2017</w:t>
      </w:r>
      <w:r>
        <w:t xml:space="preserve">. </w:t>
      </w:r>
    </w:p>
    <w:p w:rsidR="003F40AC" w:rsidRPr="00E67EF9" w:rsidRDefault="003F40AC" w:rsidP="005864F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7269"/>
      </w:tblGrid>
      <w:tr w:rsidR="00234100" w:rsidRPr="00F40E42" w:rsidTr="00F40E42">
        <w:tc>
          <w:tcPr>
            <w:tcW w:w="2943" w:type="dxa"/>
            <w:shd w:val="clear" w:color="auto" w:fill="auto"/>
          </w:tcPr>
          <w:p w:rsidR="00234100" w:rsidRPr="00F40E42" w:rsidRDefault="00234100" w:rsidP="00F40E42">
            <w:pPr>
              <w:pStyle w:val="CommentText"/>
              <w:spacing w:before="40" w:after="40"/>
              <w:rPr>
                <w:b/>
                <w:szCs w:val="24"/>
              </w:rPr>
            </w:pPr>
            <w:r w:rsidRPr="00F40E42">
              <w:rPr>
                <w:b/>
                <w:szCs w:val="24"/>
              </w:rPr>
              <w:t>Full name</w:t>
            </w:r>
          </w:p>
        </w:tc>
        <w:tc>
          <w:tcPr>
            <w:tcW w:w="7371" w:type="dxa"/>
            <w:shd w:val="clear" w:color="auto" w:fill="auto"/>
          </w:tcPr>
          <w:p w:rsidR="00234100" w:rsidRPr="00F40E42" w:rsidRDefault="00234100" w:rsidP="00F40E42">
            <w:pPr>
              <w:pStyle w:val="CommentText"/>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Job title</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Organisation</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Email</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Telephone number</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bl>
    <w:p w:rsidR="005864F7" w:rsidRDefault="00820A2C" w:rsidP="00820A2C">
      <w:pPr>
        <w:spacing w:before="0"/>
        <w:rPr>
          <w:szCs w:val="24"/>
        </w:rPr>
      </w:pPr>
      <w:r w:rsidRPr="00820A2C">
        <w:rPr>
          <w:sz w:val="20"/>
          <w:szCs w:val="24"/>
        </w:rPr>
        <w:t>*This information will not be published</w:t>
      </w:r>
      <w:r>
        <w:rPr>
          <w:sz w:val="20"/>
          <w:szCs w:val="24"/>
        </w:rPr>
        <w:t xml:space="preserve"> on our website.</w:t>
      </w:r>
      <w:r w:rsidR="005864F7" w:rsidRPr="00820A2C">
        <w:rPr>
          <w:sz w:val="20"/>
          <w:szCs w:val="24"/>
        </w:rPr>
        <w:tab/>
      </w:r>
    </w:p>
    <w:p w:rsidR="00820A2C" w:rsidRPr="00820A2C" w:rsidRDefault="00820A2C" w:rsidP="00820A2C">
      <w:pPr>
        <w:spacing w:before="0"/>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C58B7" w:rsidRPr="00E67EF9" w:rsidTr="004C58B7">
        <w:tc>
          <w:tcPr>
            <w:tcW w:w="10314" w:type="dxa"/>
            <w:shd w:val="clear" w:color="auto" w:fill="FFFFFF"/>
          </w:tcPr>
          <w:p w:rsidR="00A348B0" w:rsidRDefault="00A348B0" w:rsidP="00A348B0">
            <w:pPr>
              <w:rPr>
                <w:b/>
                <w:szCs w:val="24"/>
              </w:rPr>
            </w:pPr>
            <w:r>
              <w:rPr>
                <w:b/>
                <w:szCs w:val="24"/>
              </w:rPr>
              <w:t xml:space="preserve">Question 1 (Chapter 2): </w:t>
            </w:r>
          </w:p>
          <w:p w:rsidR="004C58B7" w:rsidRPr="00E67EF9" w:rsidRDefault="00A348B0" w:rsidP="00820A2C">
            <w:pPr>
              <w:rPr>
                <w:b/>
                <w:szCs w:val="24"/>
              </w:rPr>
            </w:pPr>
            <w:r w:rsidRPr="00A348B0">
              <w:rPr>
                <w:szCs w:val="24"/>
              </w:rPr>
              <w:t>Are there any substantive areas of the SO’s activities that you consider are not outlined, and where its performance should be measured?</w:t>
            </w:r>
          </w:p>
        </w:tc>
      </w:tr>
      <w:tr w:rsidR="004C58B7" w:rsidRPr="00E67EF9" w:rsidTr="00195B85">
        <w:trPr>
          <w:trHeight w:val="1683"/>
        </w:trPr>
        <w:tc>
          <w:tcPr>
            <w:tcW w:w="10314" w:type="dxa"/>
            <w:shd w:val="clear" w:color="auto" w:fill="FFFFFF"/>
          </w:tcPr>
          <w:p w:rsidR="004C58B7" w:rsidRPr="00E67EF9" w:rsidRDefault="004C58B7" w:rsidP="004C58B7"/>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E67EF9" w:rsidRDefault="00A348B0" w:rsidP="00AF1FED">
            <w:pPr>
              <w:rPr>
                <w:b/>
                <w:szCs w:val="24"/>
              </w:rPr>
            </w:pPr>
            <w:r>
              <w:rPr>
                <w:b/>
                <w:szCs w:val="24"/>
              </w:rPr>
              <w:t>Question 2 (Chapter 3):</w:t>
            </w:r>
          </w:p>
          <w:p w:rsidR="00AF1FED" w:rsidRPr="00AF1FED" w:rsidRDefault="00A348B0" w:rsidP="00BE7027">
            <w:pPr>
              <w:rPr>
                <w:szCs w:val="24"/>
              </w:rPr>
            </w:pPr>
            <w:r>
              <w:rPr>
                <w:szCs w:val="24"/>
              </w:rPr>
              <w:t xml:space="preserve">What are your views on the measures outlined with respect to strategic planning and managing output changes? Are there any additional measures </w:t>
            </w:r>
            <w:r w:rsidR="00BE7027">
              <w:rPr>
                <w:szCs w:val="24"/>
              </w:rPr>
              <w:t>that</w:t>
            </w:r>
            <w:r>
              <w:rPr>
                <w:szCs w:val="24"/>
              </w:rPr>
              <w:t xml:space="preserve"> you think would measure and incentivise the SO’s performance in this area?</w:t>
            </w:r>
          </w:p>
        </w:tc>
      </w:tr>
      <w:tr w:rsidR="00AF1FED" w:rsidRPr="00E67EF9" w:rsidTr="00195B85">
        <w:trPr>
          <w:trHeight w:val="1995"/>
        </w:trPr>
        <w:tc>
          <w:tcPr>
            <w:tcW w:w="10314" w:type="dxa"/>
            <w:shd w:val="clear" w:color="auto" w:fill="FFFFFF"/>
          </w:tcPr>
          <w:p w:rsidR="00AF1FED" w:rsidRPr="00E67EF9" w:rsidRDefault="00AF1FED" w:rsidP="00AF1FED"/>
        </w:tc>
      </w:tr>
    </w:tbl>
    <w:p w:rsidR="00AF1FED" w:rsidRDefault="00AF1FED" w:rsidP="005864F7">
      <w:pPr>
        <w:rPr>
          <w:szCs w:val="24"/>
        </w:rPr>
      </w:pPr>
    </w:p>
    <w:p w:rsidR="00434419" w:rsidRDefault="0043441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E67EF9" w:rsidRDefault="00A348B0" w:rsidP="00AF1FED">
            <w:pPr>
              <w:rPr>
                <w:b/>
                <w:szCs w:val="24"/>
              </w:rPr>
            </w:pPr>
            <w:r>
              <w:rPr>
                <w:b/>
                <w:szCs w:val="24"/>
              </w:rPr>
              <w:lastRenderedPageBreak/>
              <w:t>Question 3 (Chapter 4)</w:t>
            </w:r>
            <w:r w:rsidR="00AF1FED">
              <w:rPr>
                <w:b/>
                <w:szCs w:val="24"/>
              </w:rPr>
              <w:t xml:space="preserve">: </w:t>
            </w:r>
          </w:p>
          <w:p w:rsidR="00AF1FED" w:rsidRPr="00AF1FED" w:rsidRDefault="00A348B0" w:rsidP="00BE7027">
            <w:pPr>
              <w:rPr>
                <w:szCs w:val="24"/>
              </w:rPr>
            </w:pPr>
            <w:r>
              <w:rPr>
                <w:szCs w:val="24"/>
              </w:rPr>
              <w:t xml:space="preserve">What are your views on the measures outlined with respect to managing the framework for access rights, producing the timetable and use of capacity? Are there any additional measures </w:t>
            </w:r>
            <w:r w:rsidR="00BE7027">
              <w:rPr>
                <w:szCs w:val="24"/>
              </w:rPr>
              <w:t>that</w:t>
            </w:r>
            <w:r>
              <w:rPr>
                <w:szCs w:val="24"/>
              </w:rPr>
              <w:t xml:space="preserve"> you think would measure and incentivise the SO’s performance in this area?</w:t>
            </w:r>
          </w:p>
        </w:tc>
      </w:tr>
      <w:tr w:rsidR="00AF1FED" w:rsidRPr="00E67EF9" w:rsidTr="00AF1FED">
        <w:trPr>
          <w:trHeight w:val="1320"/>
        </w:trPr>
        <w:tc>
          <w:tcPr>
            <w:tcW w:w="10314" w:type="dxa"/>
            <w:shd w:val="clear" w:color="auto" w:fill="FFFFFF"/>
          </w:tcPr>
          <w:p w:rsidR="00AF1FED" w:rsidRPr="00AF1FED" w:rsidRDefault="00AF1FED" w:rsidP="00A348B0"/>
        </w:tc>
      </w:tr>
    </w:tbl>
    <w:p w:rsidR="00434419" w:rsidRDefault="00434419"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c>
          <w:tcPr>
            <w:tcW w:w="10314" w:type="dxa"/>
            <w:shd w:val="clear" w:color="auto" w:fill="FFFFFF"/>
          </w:tcPr>
          <w:p w:rsidR="00AF1FED" w:rsidRPr="00E67EF9" w:rsidRDefault="00A348B0" w:rsidP="00AF1FED">
            <w:pPr>
              <w:rPr>
                <w:b/>
                <w:szCs w:val="24"/>
              </w:rPr>
            </w:pPr>
            <w:r>
              <w:rPr>
                <w:b/>
                <w:szCs w:val="24"/>
              </w:rPr>
              <w:t>Question 4 (</w:t>
            </w:r>
            <w:r w:rsidR="00AF1FED">
              <w:rPr>
                <w:b/>
                <w:szCs w:val="24"/>
              </w:rPr>
              <w:t>Chapter 5</w:t>
            </w:r>
            <w:r>
              <w:rPr>
                <w:b/>
                <w:szCs w:val="24"/>
              </w:rPr>
              <w:t>)</w:t>
            </w:r>
            <w:r w:rsidR="00AF1FED">
              <w:rPr>
                <w:b/>
                <w:szCs w:val="24"/>
              </w:rPr>
              <w:t>:</w:t>
            </w:r>
          </w:p>
          <w:p w:rsidR="00AF1FED" w:rsidRPr="00AF1FED" w:rsidRDefault="00AF1FED" w:rsidP="00BE7027">
            <w:pPr>
              <w:rPr>
                <w:szCs w:val="24"/>
              </w:rPr>
            </w:pPr>
            <w:r w:rsidRPr="00AF1FED">
              <w:rPr>
                <w:szCs w:val="24"/>
              </w:rPr>
              <w:t>W</w:t>
            </w:r>
            <w:r w:rsidR="00A348B0">
              <w:rPr>
                <w:szCs w:val="24"/>
              </w:rPr>
              <w:t>hat are your views on the SO management performance measures outlined, and are there any additional measures which you think would measure and incentivise the SO’s performance in these areas? We would particularly welcome suggestions on the SO’s role in contributing to system safety</w:t>
            </w:r>
            <w:r w:rsidR="00BE7027">
              <w:rPr>
                <w:szCs w:val="24"/>
              </w:rPr>
              <w:t xml:space="preserve">. </w:t>
            </w:r>
          </w:p>
        </w:tc>
      </w:tr>
      <w:tr w:rsidR="00AF1FED" w:rsidRPr="00E67EF9" w:rsidTr="00AF1FED">
        <w:trPr>
          <w:trHeight w:val="1320"/>
        </w:trPr>
        <w:tc>
          <w:tcPr>
            <w:tcW w:w="10314" w:type="dxa"/>
            <w:shd w:val="clear" w:color="auto" w:fill="FFFFFF"/>
          </w:tcPr>
          <w:p w:rsidR="00AF1FED" w:rsidRPr="00E67EF9" w:rsidRDefault="00AF1FED" w:rsidP="00AF1FED"/>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1FED" w:rsidRPr="00E67EF9" w:rsidTr="00AF1FED">
        <w:trPr>
          <w:cantSplit/>
        </w:trPr>
        <w:tc>
          <w:tcPr>
            <w:tcW w:w="10314" w:type="dxa"/>
            <w:shd w:val="clear" w:color="auto" w:fill="FFFFFF"/>
          </w:tcPr>
          <w:p w:rsidR="00AF1FED" w:rsidRPr="00E67EF9" w:rsidRDefault="00A348B0" w:rsidP="00AF1FED">
            <w:pPr>
              <w:rPr>
                <w:b/>
                <w:szCs w:val="24"/>
              </w:rPr>
            </w:pPr>
            <w:r>
              <w:rPr>
                <w:b/>
                <w:szCs w:val="24"/>
              </w:rPr>
              <w:t>Question 5 (</w:t>
            </w:r>
            <w:r w:rsidR="00AF1FED">
              <w:rPr>
                <w:b/>
                <w:szCs w:val="24"/>
              </w:rPr>
              <w:t>Chapter 6</w:t>
            </w:r>
            <w:r>
              <w:rPr>
                <w:b/>
                <w:szCs w:val="24"/>
              </w:rPr>
              <w:t>)</w:t>
            </w:r>
            <w:r w:rsidR="00AF1FED">
              <w:rPr>
                <w:b/>
                <w:szCs w:val="24"/>
              </w:rPr>
              <w:t xml:space="preserve">: </w:t>
            </w:r>
          </w:p>
          <w:p w:rsidR="00AF1FED" w:rsidRPr="00AF1FED" w:rsidRDefault="00AF1FED" w:rsidP="00BE7027">
            <w:pPr>
              <w:rPr>
                <w:szCs w:val="24"/>
              </w:rPr>
            </w:pPr>
            <w:r w:rsidRPr="00AF1FED">
              <w:rPr>
                <w:szCs w:val="24"/>
              </w:rPr>
              <w:t>W</w:t>
            </w:r>
            <w:r w:rsidR="00A348B0">
              <w:rPr>
                <w:szCs w:val="24"/>
              </w:rPr>
              <w:t>hat are your views on our proposed criteria for identifying possibl</w:t>
            </w:r>
            <w:r w:rsidRPr="00AF1FED">
              <w:rPr>
                <w:szCs w:val="24"/>
              </w:rPr>
              <w:t xml:space="preserve">e </w:t>
            </w:r>
            <w:r w:rsidR="00A348B0">
              <w:rPr>
                <w:szCs w:val="24"/>
              </w:rPr>
              <w:t>ORR-</w:t>
            </w:r>
            <w:r w:rsidR="00BE7027">
              <w:rPr>
                <w:szCs w:val="24"/>
              </w:rPr>
              <w:t>determined</w:t>
            </w:r>
            <w:r w:rsidR="00A348B0">
              <w:rPr>
                <w:szCs w:val="24"/>
              </w:rPr>
              <w:t xml:space="preserve"> SO measures?</w:t>
            </w:r>
            <w:r>
              <w:rPr>
                <w:szCs w:val="24"/>
              </w:rPr>
              <w:t xml:space="preserve"> </w:t>
            </w:r>
          </w:p>
        </w:tc>
      </w:tr>
      <w:tr w:rsidR="00AF1FED" w:rsidRPr="00E67EF9" w:rsidTr="00AF1FED">
        <w:trPr>
          <w:trHeight w:val="1320"/>
        </w:trPr>
        <w:tc>
          <w:tcPr>
            <w:tcW w:w="10314" w:type="dxa"/>
            <w:shd w:val="clear" w:color="auto" w:fill="FFFFFF"/>
          </w:tcPr>
          <w:p w:rsidR="00AF1FED" w:rsidRPr="00E67EF9" w:rsidRDefault="00AF1FED" w:rsidP="00AF1FED"/>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348B0" w:rsidRPr="00E67EF9" w:rsidTr="000B33A4">
        <w:trPr>
          <w:cantSplit/>
        </w:trPr>
        <w:tc>
          <w:tcPr>
            <w:tcW w:w="10314" w:type="dxa"/>
            <w:shd w:val="clear" w:color="auto" w:fill="FFFFFF"/>
          </w:tcPr>
          <w:p w:rsidR="00A348B0" w:rsidRPr="00E67EF9" w:rsidRDefault="00A348B0" w:rsidP="000B33A4">
            <w:pPr>
              <w:rPr>
                <w:b/>
                <w:szCs w:val="24"/>
              </w:rPr>
            </w:pPr>
            <w:r>
              <w:rPr>
                <w:b/>
                <w:szCs w:val="24"/>
              </w:rPr>
              <w:t xml:space="preserve">Question 6 (Chapter 6): </w:t>
            </w:r>
          </w:p>
          <w:p w:rsidR="00A348B0" w:rsidRPr="00A348B0" w:rsidRDefault="00A348B0" w:rsidP="00BE7027">
            <w:pPr>
              <w:rPr>
                <w:i/>
                <w:szCs w:val="24"/>
              </w:rPr>
            </w:pPr>
            <w:r w:rsidRPr="00AF1FED">
              <w:rPr>
                <w:szCs w:val="24"/>
              </w:rPr>
              <w:t>W</w:t>
            </w:r>
            <w:r>
              <w:rPr>
                <w:szCs w:val="24"/>
              </w:rPr>
              <w:t>hat are your initial views on what measures, if any, ORR should consider setting as ORR-</w:t>
            </w:r>
            <w:r w:rsidR="00BE7027">
              <w:rPr>
                <w:szCs w:val="24"/>
              </w:rPr>
              <w:t>determined</w:t>
            </w:r>
            <w:r>
              <w:rPr>
                <w:szCs w:val="24"/>
              </w:rPr>
              <w:t xml:space="preserve"> measures? </w:t>
            </w:r>
          </w:p>
        </w:tc>
      </w:tr>
      <w:tr w:rsidR="00A348B0" w:rsidRPr="00E67EF9" w:rsidTr="000B33A4">
        <w:trPr>
          <w:trHeight w:val="1320"/>
        </w:trPr>
        <w:tc>
          <w:tcPr>
            <w:tcW w:w="10314" w:type="dxa"/>
            <w:shd w:val="clear" w:color="auto" w:fill="FFFFFF"/>
          </w:tcPr>
          <w:p w:rsidR="00A348B0" w:rsidRPr="00E67EF9" w:rsidRDefault="00A348B0" w:rsidP="000B33A4"/>
        </w:tc>
      </w:tr>
    </w:tbl>
    <w:p w:rsidR="00A348B0" w:rsidRDefault="00A348B0" w:rsidP="005864F7">
      <w:pPr>
        <w:rPr>
          <w:szCs w:val="24"/>
        </w:rPr>
      </w:pPr>
    </w:p>
    <w:p w:rsidR="00A348B0" w:rsidRDefault="00A348B0" w:rsidP="005864F7">
      <w:pPr>
        <w:rPr>
          <w:szCs w:val="24"/>
        </w:rPr>
      </w:pPr>
    </w:p>
    <w:p w:rsidR="00A348B0" w:rsidRDefault="00A348B0"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95B85" w:rsidRPr="00E67EF9" w:rsidTr="00195B85">
        <w:trPr>
          <w:cantSplit/>
        </w:trPr>
        <w:tc>
          <w:tcPr>
            <w:tcW w:w="10314" w:type="dxa"/>
            <w:shd w:val="clear" w:color="auto" w:fill="FFFFFF"/>
          </w:tcPr>
          <w:p w:rsidR="00195B85" w:rsidRPr="00195B85" w:rsidRDefault="00195B85" w:rsidP="00195B85">
            <w:pPr>
              <w:rPr>
                <w:b/>
                <w:szCs w:val="24"/>
              </w:rPr>
            </w:pPr>
            <w:r>
              <w:rPr>
                <w:b/>
                <w:szCs w:val="24"/>
              </w:rPr>
              <w:t>Any other points that you would like to make</w:t>
            </w:r>
          </w:p>
        </w:tc>
      </w:tr>
      <w:tr w:rsidR="00195B85" w:rsidRPr="00E67EF9" w:rsidTr="00195B85">
        <w:trPr>
          <w:trHeight w:val="1320"/>
        </w:trPr>
        <w:tc>
          <w:tcPr>
            <w:tcW w:w="10314" w:type="dxa"/>
            <w:shd w:val="clear" w:color="auto" w:fill="FFFFFF"/>
          </w:tcPr>
          <w:p w:rsidR="00820A2C" w:rsidRPr="00E67EF9" w:rsidRDefault="00820A2C" w:rsidP="00195B85"/>
        </w:tc>
      </w:tr>
    </w:tbl>
    <w:p w:rsidR="00195B85" w:rsidRDefault="00195B85" w:rsidP="005864F7">
      <w:pPr>
        <w:rPr>
          <w:szCs w:val="24"/>
        </w:rPr>
      </w:pPr>
    </w:p>
    <w:p w:rsidR="00434419" w:rsidRDefault="00195B85" w:rsidP="005864F7">
      <w:pPr>
        <w:rPr>
          <w:szCs w:val="24"/>
        </w:rPr>
      </w:pPr>
      <w:r>
        <w:rPr>
          <w:szCs w:val="24"/>
        </w:rPr>
        <w:t>Thank you for taking the time to respond.</w:t>
      </w:r>
    </w:p>
    <w:p w:rsidR="00434419" w:rsidRPr="00E67EF9" w:rsidRDefault="00434419" w:rsidP="005864F7">
      <w:pPr>
        <w:rPr>
          <w:szCs w:val="24"/>
        </w:rPr>
      </w:pPr>
    </w:p>
    <w:p w:rsidR="00FB627D" w:rsidRPr="00E67EF9" w:rsidRDefault="00FB627D" w:rsidP="005864F7">
      <w:pPr>
        <w:rPr>
          <w:szCs w:val="24"/>
        </w:rPr>
      </w:pPr>
    </w:p>
    <w:p w:rsidR="005864F7" w:rsidRDefault="005864F7" w:rsidP="005864F7">
      <w:pPr>
        <w:rPr>
          <w:b/>
          <w:szCs w:val="24"/>
        </w:rPr>
      </w:pPr>
    </w:p>
    <w:sectPr w:rsidR="005864F7" w:rsidSect="00195B85">
      <w:pgSz w:w="11906" w:h="16838"/>
      <w:pgMar w:top="1440"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57" w:rsidRDefault="00EE7357">
      <w:r>
        <w:separator/>
      </w:r>
    </w:p>
  </w:endnote>
  <w:endnote w:type="continuationSeparator" w:id="0">
    <w:p w:rsidR="00EE7357" w:rsidRDefault="00EE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57" w:rsidRDefault="00EE7357">
      <w:r>
        <w:separator/>
      </w:r>
    </w:p>
  </w:footnote>
  <w:footnote w:type="continuationSeparator" w:id="0">
    <w:p w:rsidR="00EE7357" w:rsidRDefault="00EE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589D"/>
    <w:multiLevelType w:val="hybridMultilevel"/>
    <w:tmpl w:val="0358B4FA"/>
    <w:lvl w:ilvl="0" w:tplc="B5D8CC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25F73"/>
    <w:rsid w:val="0005794F"/>
    <w:rsid w:val="000671B2"/>
    <w:rsid w:val="000831BC"/>
    <w:rsid w:val="000A0DC5"/>
    <w:rsid w:val="000A39AB"/>
    <w:rsid w:val="000B1C9D"/>
    <w:rsid w:val="000B2A68"/>
    <w:rsid w:val="000B33A4"/>
    <w:rsid w:val="00147605"/>
    <w:rsid w:val="00195B85"/>
    <w:rsid w:val="001A5624"/>
    <w:rsid w:val="001B6E4F"/>
    <w:rsid w:val="00221F2D"/>
    <w:rsid w:val="00234100"/>
    <w:rsid w:val="002B63B8"/>
    <w:rsid w:val="002C216C"/>
    <w:rsid w:val="002F5600"/>
    <w:rsid w:val="00336B0C"/>
    <w:rsid w:val="00353EED"/>
    <w:rsid w:val="003905D7"/>
    <w:rsid w:val="00391F23"/>
    <w:rsid w:val="003A5DD1"/>
    <w:rsid w:val="003F40AC"/>
    <w:rsid w:val="00434419"/>
    <w:rsid w:val="00434772"/>
    <w:rsid w:val="00441B9D"/>
    <w:rsid w:val="00446BB8"/>
    <w:rsid w:val="004500A1"/>
    <w:rsid w:val="004502AD"/>
    <w:rsid w:val="00475736"/>
    <w:rsid w:val="00491B06"/>
    <w:rsid w:val="004A6289"/>
    <w:rsid w:val="004C58B7"/>
    <w:rsid w:val="004F7C9A"/>
    <w:rsid w:val="00503F7B"/>
    <w:rsid w:val="005864F7"/>
    <w:rsid w:val="005C25D6"/>
    <w:rsid w:val="005C754B"/>
    <w:rsid w:val="00627E72"/>
    <w:rsid w:val="00642E76"/>
    <w:rsid w:val="00661378"/>
    <w:rsid w:val="00730481"/>
    <w:rsid w:val="00744820"/>
    <w:rsid w:val="00773A23"/>
    <w:rsid w:val="007B5C09"/>
    <w:rsid w:val="007F02F1"/>
    <w:rsid w:val="007F61E7"/>
    <w:rsid w:val="00820A2C"/>
    <w:rsid w:val="00896292"/>
    <w:rsid w:val="008A1B86"/>
    <w:rsid w:val="0090742C"/>
    <w:rsid w:val="00935E78"/>
    <w:rsid w:val="009671F2"/>
    <w:rsid w:val="009B61F2"/>
    <w:rsid w:val="009D08EC"/>
    <w:rsid w:val="00A24DC8"/>
    <w:rsid w:val="00A348B0"/>
    <w:rsid w:val="00A874E0"/>
    <w:rsid w:val="00AA2A27"/>
    <w:rsid w:val="00AB7AC1"/>
    <w:rsid w:val="00AF1FED"/>
    <w:rsid w:val="00B15B2E"/>
    <w:rsid w:val="00B23A0F"/>
    <w:rsid w:val="00BA6729"/>
    <w:rsid w:val="00BB3040"/>
    <w:rsid w:val="00BC24A0"/>
    <w:rsid w:val="00BE7027"/>
    <w:rsid w:val="00C22BD3"/>
    <w:rsid w:val="00C41711"/>
    <w:rsid w:val="00C76F32"/>
    <w:rsid w:val="00D04C68"/>
    <w:rsid w:val="00DC42EA"/>
    <w:rsid w:val="00DD1D57"/>
    <w:rsid w:val="00DD53EF"/>
    <w:rsid w:val="00E24CB1"/>
    <w:rsid w:val="00E833D5"/>
    <w:rsid w:val="00E842B7"/>
    <w:rsid w:val="00EA1840"/>
    <w:rsid w:val="00EE7357"/>
    <w:rsid w:val="00F40E42"/>
    <w:rsid w:val="00F435C6"/>
    <w:rsid w:val="00F641B8"/>
    <w:rsid w:val="00F77656"/>
    <w:rsid w:val="00FA29BC"/>
    <w:rsid w:val="00FB627D"/>
    <w:rsid w:val="00FC585E"/>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9F2AD6-0C40-441C-B51F-56BDEACD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B7"/>
    <w:pPr>
      <w:spacing w:before="120" w:after="120"/>
    </w:pPr>
    <w:rPr>
      <w:rFonts w:ascii="Arial" w:hAnsi="Arial" w:cs="Arial"/>
      <w:sz w:val="24"/>
      <w:lang w:val="en-GB"/>
    </w:rPr>
  </w:style>
  <w:style w:type="paragraph" w:styleId="Heading1">
    <w:name w:val="heading 1"/>
    <w:basedOn w:val="Normal"/>
    <w:next w:val="Normal"/>
    <w:link w:val="Heading1Char"/>
    <w:uiPriority w:val="9"/>
    <w:qFormat/>
    <w:rsid w:val="003F40AC"/>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
    <w:semiHidden/>
    <w:unhideWhenUsed/>
    <w:qFormat/>
    <w:rsid w:val="00FB627D"/>
    <w:pPr>
      <w:keepNext/>
      <w:spacing w:before="240" w:after="60"/>
      <w:outlineLvl w:val="3"/>
    </w:pPr>
    <w:rPr>
      <w:rFonts w:ascii="Calibri" w:hAnsi="Calibri" w:cs="Times New Roman"/>
      <w:b/>
      <w:bCs/>
      <w:sz w:val="28"/>
      <w:szCs w:val="28"/>
    </w:rPr>
  </w:style>
  <w:style w:type="paragraph" w:styleId="Heading5">
    <w:name w:val="heading 5"/>
    <w:basedOn w:val="Heading4"/>
    <w:next w:val="Normal"/>
    <w:link w:val="Heading5Char"/>
    <w:uiPriority w:val="9"/>
    <w:unhideWhenUsed/>
    <w:qFormat/>
    <w:rsid w:val="00FB627D"/>
    <w:pPr>
      <w:keepLines/>
      <w:spacing w:before="200" w:after="0"/>
      <w:outlineLvl w:val="4"/>
    </w:pPr>
    <w:rPr>
      <w:rFonts w:ascii="Arial" w:hAnsi="Arial"/>
      <w:bCs w:val="0"/>
      <w:iCs/>
      <w:color w:val="00476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4F7"/>
    <w:rPr>
      <w:rFonts w:ascii="Arial" w:hAnsi="Arial"/>
      <w:color w:val="0000FF"/>
      <w:sz w:val="24"/>
      <w:u w:val="single"/>
    </w:rPr>
  </w:style>
  <w:style w:type="paragraph" w:styleId="FootnoteText">
    <w:name w:val="footnote text"/>
    <w:basedOn w:val="Normal"/>
    <w:link w:val="FootnoteTextChar"/>
    <w:semiHidden/>
    <w:rsid w:val="005864F7"/>
  </w:style>
  <w:style w:type="character" w:styleId="FootnoteReference">
    <w:name w:val="footnote reference"/>
    <w:semiHidden/>
    <w:rsid w:val="005864F7"/>
    <w:rPr>
      <w:vertAlign w:val="superscript"/>
    </w:rPr>
  </w:style>
  <w:style w:type="paragraph" w:styleId="CommentText">
    <w:name w:val="annotation text"/>
    <w:basedOn w:val="Normal"/>
    <w:link w:val="CommentTextChar"/>
    <w:semiHidden/>
    <w:rsid w:val="005864F7"/>
    <w:rPr>
      <w:lang w:eastAsia="en-GB"/>
    </w:rPr>
  </w:style>
  <w:style w:type="character" w:customStyle="1" w:styleId="CommentTextChar">
    <w:name w:val="Comment Text Char"/>
    <w:link w:val="CommentText"/>
    <w:semiHidden/>
    <w:rsid w:val="005864F7"/>
    <w:rPr>
      <w:rFonts w:ascii="Arial" w:hAnsi="Arial" w:cs="Arial"/>
      <w:sz w:val="24"/>
      <w:lang w:val="en-GB" w:eastAsia="en-GB" w:bidi="ar-SA"/>
    </w:rPr>
  </w:style>
  <w:style w:type="character" w:customStyle="1" w:styleId="FootnoteTextChar">
    <w:name w:val="Footnote Text Char"/>
    <w:link w:val="FootnoteText"/>
    <w:semiHidden/>
    <w:rsid w:val="005864F7"/>
    <w:rPr>
      <w:rFonts w:ascii="Arial" w:hAnsi="Arial" w:cs="Arial"/>
      <w:sz w:val="24"/>
      <w:lang w:val="en-GB" w:eastAsia="en-US" w:bidi="ar-SA"/>
    </w:rPr>
  </w:style>
  <w:style w:type="paragraph" w:styleId="ListParagraph">
    <w:name w:val="List Paragraph"/>
    <w:basedOn w:val="Normal"/>
    <w:qFormat/>
    <w:rsid w:val="005864F7"/>
    <w:pPr>
      <w:ind w:left="720"/>
    </w:pPr>
    <w:rPr>
      <w:rFonts w:ascii="Times New Roman" w:hAnsi="Times New Roman" w:cs="Times New Roman"/>
      <w:szCs w:val="24"/>
      <w:lang w:eastAsia="en-GB"/>
    </w:rPr>
  </w:style>
  <w:style w:type="character" w:customStyle="1" w:styleId="Heading1Char">
    <w:name w:val="Heading 1 Char"/>
    <w:link w:val="Heading1"/>
    <w:uiPriority w:val="9"/>
    <w:rsid w:val="003F40AC"/>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3F40A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3F40AC"/>
    <w:rPr>
      <w:rFonts w:ascii="Cambria" w:eastAsia="Times New Roman" w:hAnsi="Cambria" w:cs="Times New Roman"/>
      <w:b/>
      <w:bCs/>
      <w:kern w:val="28"/>
      <w:sz w:val="32"/>
      <w:szCs w:val="32"/>
      <w:lang w:eastAsia="en-US"/>
    </w:rPr>
  </w:style>
  <w:style w:type="character" w:styleId="CommentReference">
    <w:name w:val="annotation reference"/>
    <w:uiPriority w:val="99"/>
    <w:semiHidden/>
    <w:unhideWhenUsed/>
    <w:rsid w:val="003F40AC"/>
    <w:rPr>
      <w:sz w:val="16"/>
      <w:szCs w:val="16"/>
    </w:rPr>
  </w:style>
  <w:style w:type="paragraph" w:styleId="CommentSubject">
    <w:name w:val="annotation subject"/>
    <w:basedOn w:val="CommentText"/>
    <w:next w:val="CommentText"/>
    <w:link w:val="CommentSubjectChar"/>
    <w:uiPriority w:val="99"/>
    <w:semiHidden/>
    <w:unhideWhenUsed/>
    <w:rsid w:val="003F40AC"/>
    <w:rPr>
      <w:b/>
      <w:bCs/>
      <w:sz w:val="20"/>
      <w:lang w:eastAsia="en-US"/>
    </w:rPr>
  </w:style>
  <w:style w:type="character" w:customStyle="1" w:styleId="CommentSubjectChar">
    <w:name w:val="Comment Subject Char"/>
    <w:link w:val="CommentSubject"/>
    <w:uiPriority w:val="99"/>
    <w:semiHidden/>
    <w:rsid w:val="003F40AC"/>
    <w:rPr>
      <w:rFonts w:ascii="Arial" w:hAnsi="Arial" w:cs="Arial"/>
      <w:b/>
      <w:bCs/>
      <w:sz w:val="24"/>
      <w:lang w:val="en-GB" w:eastAsia="en-US" w:bidi="ar-SA"/>
    </w:rPr>
  </w:style>
  <w:style w:type="paragraph" w:styleId="BalloonText">
    <w:name w:val="Balloon Text"/>
    <w:basedOn w:val="Normal"/>
    <w:link w:val="BalloonTextChar"/>
    <w:uiPriority w:val="99"/>
    <w:semiHidden/>
    <w:unhideWhenUsed/>
    <w:rsid w:val="003F40AC"/>
    <w:rPr>
      <w:rFonts w:ascii="Tahoma" w:hAnsi="Tahoma" w:cs="Tahoma"/>
      <w:sz w:val="16"/>
      <w:szCs w:val="16"/>
    </w:rPr>
  </w:style>
  <w:style w:type="character" w:customStyle="1" w:styleId="BalloonTextChar">
    <w:name w:val="Balloon Text Char"/>
    <w:link w:val="BalloonText"/>
    <w:uiPriority w:val="99"/>
    <w:semiHidden/>
    <w:rsid w:val="003F40AC"/>
    <w:rPr>
      <w:rFonts w:ascii="Tahoma" w:hAnsi="Tahoma" w:cs="Tahoma"/>
      <w:sz w:val="16"/>
      <w:szCs w:val="16"/>
      <w:lang w:eastAsia="en-US"/>
    </w:rPr>
  </w:style>
  <w:style w:type="character" w:customStyle="1" w:styleId="Heading5Char">
    <w:name w:val="Heading 5 Char"/>
    <w:link w:val="Heading5"/>
    <w:uiPriority w:val="9"/>
    <w:rsid w:val="00FB627D"/>
    <w:rPr>
      <w:rFonts w:ascii="Arial" w:hAnsi="Arial"/>
      <w:b/>
      <w:iCs/>
      <w:color w:val="00476B"/>
      <w:sz w:val="28"/>
      <w:szCs w:val="26"/>
      <w:lang w:eastAsia="en-US"/>
    </w:rPr>
  </w:style>
  <w:style w:type="character" w:customStyle="1" w:styleId="Heading4Char">
    <w:name w:val="Heading 4 Char"/>
    <w:link w:val="Heading4"/>
    <w:uiPriority w:val="9"/>
    <w:semiHidden/>
    <w:rsid w:val="00FB627D"/>
    <w:rPr>
      <w:rFonts w:ascii="Calibri" w:eastAsia="Times New Roman" w:hAnsi="Calibri" w:cs="Times New Roman"/>
      <w:b/>
      <w:bCs/>
      <w:sz w:val="28"/>
      <w:szCs w:val="28"/>
      <w:lang w:eastAsia="en-US"/>
    </w:rPr>
  </w:style>
  <w:style w:type="table" w:styleId="TableGrid">
    <w:name w:val="Table Grid"/>
    <w:basedOn w:val="TableNormal"/>
    <w:uiPriority w:val="59"/>
    <w:rsid w:val="0023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18@orr.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722C-D5BB-45B7-8DE8-ED7E8688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pro-forma to the consultation on possible measures of the System Operator's performance</vt:lpstr>
    </vt:vector>
  </TitlesOfParts>
  <Company>Office of Rail and Road</Company>
  <LinksUpToDate>false</LinksUpToDate>
  <CharactersWithSpaces>1881</CharactersWithSpaces>
  <SharedDoc>false</SharedDoc>
  <HLinks>
    <vt:vector size="6" baseType="variant">
      <vt:variant>
        <vt:i4>4718711</vt:i4>
      </vt:variant>
      <vt:variant>
        <vt:i4>0</vt:i4>
      </vt:variant>
      <vt:variant>
        <vt:i4>0</vt:i4>
      </vt:variant>
      <vt:variant>
        <vt:i4>5</vt:i4>
      </vt:variant>
      <vt:variant>
        <vt:lpwstr>mailto:PR18@orr.gsi.gov.uk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pro-forma to the consultation on possible measures of the System Operator's performance</dc:title>
  <dc:subject/>
  <dc:creator>Office of Rail and Road</dc:creator>
  <cp:keywords/>
  <cp:lastModifiedBy>Dingwall, David</cp:lastModifiedBy>
  <cp:revision>3</cp:revision>
  <dcterms:created xsi:type="dcterms:W3CDTF">2017-07-27T09:53:00Z</dcterms:created>
  <dcterms:modified xsi:type="dcterms:W3CDTF">2017-07-27T09:58:00Z</dcterms:modified>
</cp:coreProperties>
</file>