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E6014" w14:textId="77777777" w:rsidR="00EF2CC2" w:rsidRDefault="00382372" w:rsidP="00EF2CC2">
      <w:pPr>
        <w:pStyle w:val="Body"/>
        <w:spacing w:after="0"/>
        <w:jc w:val="right"/>
      </w:pPr>
      <w:r>
        <w:t>George Mackintosh</w:t>
      </w:r>
    </w:p>
    <w:p w14:paraId="0A58AE2B" w14:textId="77777777" w:rsidR="00EF2CC2" w:rsidRDefault="00EF2CC2" w:rsidP="00EF2CC2">
      <w:pPr>
        <w:pStyle w:val="Body"/>
        <w:spacing w:after="0"/>
        <w:jc w:val="right"/>
      </w:pPr>
      <w:r>
        <w:t>Network Rail Infrastructure Limited</w:t>
      </w:r>
    </w:p>
    <w:p w14:paraId="071E655E" w14:textId="77777777" w:rsidR="00C2378F" w:rsidRDefault="00C2378F" w:rsidP="00EF2CC2">
      <w:pPr>
        <w:pStyle w:val="Body"/>
        <w:spacing w:after="0"/>
        <w:jc w:val="right"/>
      </w:pPr>
      <w:r>
        <w:t xml:space="preserve">Network Rail, </w:t>
      </w:r>
    </w:p>
    <w:p w14:paraId="34236E0A" w14:textId="77777777" w:rsidR="00C2378F" w:rsidRDefault="00C2378F" w:rsidP="00EF2CC2">
      <w:pPr>
        <w:pStyle w:val="Body"/>
        <w:spacing w:after="0"/>
        <w:jc w:val="right"/>
      </w:pPr>
      <w:r>
        <w:t xml:space="preserve">2nd Floor, </w:t>
      </w:r>
    </w:p>
    <w:p w14:paraId="4E413386" w14:textId="77777777" w:rsidR="00C2378F" w:rsidRDefault="00C2378F" w:rsidP="00EF2CC2">
      <w:pPr>
        <w:pStyle w:val="Body"/>
        <w:spacing w:after="0"/>
        <w:jc w:val="right"/>
      </w:pPr>
      <w:r>
        <w:t xml:space="preserve">One </w:t>
      </w:r>
      <w:proofErr w:type="spellStart"/>
      <w:r>
        <w:t>Eversholt</w:t>
      </w:r>
      <w:proofErr w:type="spellEnd"/>
      <w:r>
        <w:t xml:space="preserve"> Street,</w:t>
      </w:r>
    </w:p>
    <w:p w14:paraId="366276DE" w14:textId="77777777" w:rsidR="00C2378F" w:rsidRDefault="00C2378F" w:rsidP="00EF2CC2">
      <w:pPr>
        <w:pStyle w:val="Body"/>
        <w:spacing w:after="0"/>
        <w:jc w:val="right"/>
      </w:pPr>
      <w:r>
        <w:t xml:space="preserve"> London, </w:t>
      </w:r>
    </w:p>
    <w:p w14:paraId="7A76FEA8" w14:textId="77777777" w:rsidR="00EF2CC2" w:rsidRDefault="00C2378F" w:rsidP="00EF2CC2">
      <w:pPr>
        <w:pStyle w:val="Body"/>
        <w:spacing w:after="0"/>
        <w:jc w:val="right"/>
      </w:pPr>
      <w:r>
        <w:t>NW1 2DN</w:t>
      </w:r>
    </w:p>
    <w:p w14:paraId="42147555" w14:textId="77777777" w:rsidR="00C2378F" w:rsidRDefault="00C2378F" w:rsidP="00EF2CC2">
      <w:pPr>
        <w:pStyle w:val="Body"/>
        <w:spacing w:after="0"/>
        <w:jc w:val="right"/>
      </w:pPr>
    </w:p>
    <w:p w14:paraId="25E612ED" w14:textId="77777777" w:rsidR="00EF2CC2" w:rsidRDefault="00B267B6" w:rsidP="00EF2CC2">
      <w:pPr>
        <w:pStyle w:val="Body"/>
        <w:spacing w:after="0"/>
      </w:pPr>
      <w:r w:rsidRPr="004A2841">
        <w:rPr>
          <w:b/>
        </w:rPr>
        <w:t>To</w:t>
      </w:r>
      <w:r>
        <w:t xml:space="preserve">: the </w:t>
      </w:r>
      <w:r w:rsidR="00EF2CC2">
        <w:t>Office of Rail and Road</w:t>
      </w:r>
      <w:r>
        <w:t xml:space="preserve"> (</w:t>
      </w:r>
      <w:r w:rsidRPr="00B267B6">
        <w:rPr>
          <w:b/>
        </w:rPr>
        <w:t>ORR</w:t>
      </w:r>
      <w:r>
        <w:t>)</w:t>
      </w:r>
    </w:p>
    <w:p w14:paraId="0670C7CC" w14:textId="77777777" w:rsidR="00B267B6" w:rsidRDefault="00B267B6" w:rsidP="00EF2CC2">
      <w:pPr>
        <w:pStyle w:val="Body"/>
        <w:spacing w:after="0"/>
      </w:pPr>
    </w:p>
    <w:p w14:paraId="2FAD8B57" w14:textId="77777777" w:rsidR="00EF2CC2" w:rsidRDefault="00B267B6" w:rsidP="00EF2CC2">
      <w:pPr>
        <w:pStyle w:val="Body"/>
        <w:spacing w:after="0"/>
      </w:pPr>
      <w:r w:rsidRPr="004A2841">
        <w:rPr>
          <w:b/>
        </w:rPr>
        <w:t>To the Respondents</w:t>
      </w:r>
      <w:r>
        <w:t xml:space="preserve">, </w:t>
      </w:r>
      <w:r w:rsidR="001419B0">
        <w:t xml:space="preserve">Freightliner Group </w:t>
      </w:r>
      <w:r w:rsidR="00EF2CC2">
        <w:t>Ltd</w:t>
      </w:r>
      <w:r>
        <w:t xml:space="preserve">, and </w:t>
      </w:r>
      <w:r w:rsidR="001419B0">
        <w:t xml:space="preserve">GB </w:t>
      </w:r>
      <w:proofErr w:type="spellStart"/>
      <w:r w:rsidR="001419B0">
        <w:t>Railfreight</w:t>
      </w:r>
      <w:proofErr w:type="spellEnd"/>
      <w:r w:rsidR="001419B0">
        <w:t xml:space="preserve"> </w:t>
      </w:r>
      <w:r w:rsidR="00EF2CC2">
        <w:t>Ltd</w:t>
      </w:r>
    </w:p>
    <w:p w14:paraId="2FC76538" w14:textId="77777777" w:rsidR="00B267B6" w:rsidRDefault="00B267B6" w:rsidP="00EF2CC2">
      <w:pPr>
        <w:pStyle w:val="Body"/>
        <w:spacing w:after="0"/>
      </w:pPr>
    </w:p>
    <w:p w14:paraId="0F82DC4E" w14:textId="77777777" w:rsidR="00B267B6" w:rsidRDefault="00B267B6" w:rsidP="00EF2CC2">
      <w:pPr>
        <w:pStyle w:val="Body"/>
        <w:spacing w:after="0"/>
      </w:pPr>
      <w:r w:rsidRPr="004A2841">
        <w:rPr>
          <w:b/>
        </w:rPr>
        <w:t>And to the Interested Parties</w:t>
      </w:r>
      <w:r>
        <w:t xml:space="preserve">: XC Trains Ltd, DB Cargo (UK) Ltd, </w:t>
      </w:r>
      <w:proofErr w:type="spellStart"/>
      <w:r>
        <w:t>Govia</w:t>
      </w:r>
      <w:proofErr w:type="spellEnd"/>
      <w:r>
        <w:t xml:space="preserve"> Thameslink Railway</w:t>
      </w:r>
      <w:r w:rsidR="00E53340">
        <w:t>, Abellio East Midlands, and Abellio East Anglia</w:t>
      </w:r>
    </w:p>
    <w:p w14:paraId="2A4A5056" w14:textId="77777777" w:rsidR="00EF2CC2" w:rsidRDefault="00EF2CC2" w:rsidP="00EF2CC2">
      <w:pPr>
        <w:pStyle w:val="Body"/>
        <w:spacing w:after="0"/>
      </w:pPr>
    </w:p>
    <w:p w14:paraId="7FF8CF53" w14:textId="77777777" w:rsidR="006C7A2A" w:rsidRDefault="00EF2CC2" w:rsidP="00382372">
      <w:pPr>
        <w:pStyle w:val="Body"/>
        <w:rPr>
          <w:b/>
        </w:rPr>
      </w:pPr>
      <w:r w:rsidRPr="004A2841">
        <w:rPr>
          <w:b/>
        </w:rPr>
        <w:t>By Email and Post</w:t>
      </w:r>
    </w:p>
    <w:p w14:paraId="0736AC6D" w14:textId="77777777" w:rsidR="005C35C5" w:rsidRPr="006C7A2A" w:rsidRDefault="00382372" w:rsidP="00382372">
      <w:pPr>
        <w:pStyle w:val="Body"/>
        <w:rPr>
          <w:b/>
        </w:rPr>
      </w:pPr>
      <w:r w:rsidRPr="006C7A2A">
        <w:t>2 September 2020</w:t>
      </w:r>
    </w:p>
    <w:p w14:paraId="57817C15" w14:textId="77777777" w:rsidR="003C1364" w:rsidRPr="00505A2B" w:rsidRDefault="003C1364" w:rsidP="003C1364">
      <w:pPr>
        <w:pStyle w:val="Body"/>
      </w:pPr>
      <w:r w:rsidRPr="00505A2B">
        <w:t>Dear Sirs</w:t>
      </w:r>
    </w:p>
    <w:p w14:paraId="1D820B19" w14:textId="77777777" w:rsidR="003C1364" w:rsidRPr="002A62BD" w:rsidRDefault="003C1364" w:rsidP="003C1364">
      <w:pPr>
        <w:pStyle w:val="Body"/>
        <w:rPr>
          <w:b/>
        </w:rPr>
      </w:pPr>
      <w:r w:rsidRPr="002A62BD">
        <w:rPr>
          <w:b/>
        </w:rPr>
        <w:t>NOTICE OF APPEAL UNDER PART M OF THE NETWORK CODE</w:t>
      </w:r>
      <w:r>
        <w:rPr>
          <w:b/>
        </w:rPr>
        <w:t xml:space="preserve"> (TTP</w:t>
      </w:r>
      <w:r w:rsidR="004F1403">
        <w:rPr>
          <w:b/>
        </w:rPr>
        <w:t>1706 &amp; TTP1708</w:t>
      </w:r>
      <w:r>
        <w:rPr>
          <w:b/>
        </w:rPr>
        <w:t>)</w:t>
      </w:r>
    </w:p>
    <w:p w14:paraId="20F06CEA" w14:textId="77777777" w:rsidR="003C1364" w:rsidRPr="002A62BD" w:rsidRDefault="008844B4" w:rsidP="003C1364">
      <w:pPr>
        <w:pStyle w:val="NoteLevel1"/>
        <w:numPr>
          <w:ilvl w:val="0"/>
          <w:numId w:val="44"/>
        </w:numPr>
        <w:tabs>
          <w:tab w:val="clear" w:pos="360"/>
          <w:tab w:val="num" w:pos="540"/>
        </w:tabs>
        <w:rPr>
          <w:b/>
        </w:rPr>
      </w:pPr>
      <w:r>
        <w:rPr>
          <w:b/>
        </w:rPr>
        <w:t xml:space="preserve">   </w:t>
      </w:r>
      <w:r w:rsidR="003C1364" w:rsidRPr="002A62BD">
        <w:rPr>
          <w:b/>
        </w:rPr>
        <w:t xml:space="preserve">NOTICE OF APPEAL </w:t>
      </w:r>
    </w:p>
    <w:p w14:paraId="428F14A4" w14:textId="77777777" w:rsidR="003C1364" w:rsidRDefault="003C1364" w:rsidP="003C1364">
      <w:pPr>
        <w:pStyle w:val="NoteLevel1"/>
        <w:numPr>
          <w:ilvl w:val="1"/>
          <w:numId w:val="44"/>
        </w:numPr>
        <w:tabs>
          <w:tab w:val="num" w:pos="540"/>
        </w:tabs>
        <w:ind w:left="540" w:hanging="540"/>
      </w:pPr>
      <w:r>
        <w:t xml:space="preserve">Under Condition 5.2.1 of Part D </w:t>
      </w:r>
      <w:r w:rsidRPr="00505A2B">
        <w:t>of the Network Code</w:t>
      </w:r>
      <w:r>
        <w:t xml:space="preserve">, </w:t>
      </w:r>
      <w:r w:rsidRPr="00505A2B">
        <w:t xml:space="preserve">Network Rail Infrastructure Limited (the </w:t>
      </w:r>
      <w:r w:rsidRPr="00505A2B">
        <w:rPr>
          <w:b/>
        </w:rPr>
        <w:t>Appellant</w:t>
      </w:r>
      <w:r w:rsidRPr="00F07663">
        <w:t>, referred to as</w:t>
      </w:r>
      <w:r>
        <w:rPr>
          <w:b/>
        </w:rPr>
        <w:t xml:space="preserve"> NRIL </w:t>
      </w:r>
      <w:r w:rsidRPr="00F07663">
        <w:t xml:space="preserve">in this </w:t>
      </w:r>
      <w:r>
        <w:t>n</w:t>
      </w:r>
      <w:r w:rsidRPr="00F07663">
        <w:t xml:space="preserve">otice of </w:t>
      </w:r>
      <w:r>
        <w:t>a</w:t>
      </w:r>
      <w:r w:rsidRPr="00F07663">
        <w:t>ppeal</w:t>
      </w:r>
      <w:r w:rsidRPr="00505A2B">
        <w:t xml:space="preserve">) </w:t>
      </w:r>
      <w:r>
        <w:t xml:space="preserve">is </w:t>
      </w:r>
      <w:r w:rsidR="000B029C">
        <w:t xml:space="preserve">appealing </w:t>
      </w:r>
      <w:r>
        <w:t>the determination of the</w:t>
      </w:r>
      <w:r w:rsidRPr="00505A2B">
        <w:t xml:space="preserve"> Timetabling Panel </w:t>
      </w:r>
      <w:r w:rsidR="000B029C">
        <w:t>of the Access Disputes Committee</w:t>
      </w:r>
      <w:r w:rsidRPr="00505A2B">
        <w:t xml:space="preserve"> </w:t>
      </w:r>
      <w:r>
        <w:t xml:space="preserve">dated </w:t>
      </w:r>
      <w:r w:rsidR="008B4AED">
        <w:t>24 August 2020</w:t>
      </w:r>
      <w:r>
        <w:t xml:space="preserve"> and </w:t>
      </w:r>
      <w:r w:rsidR="004F1403">
        <w:t>received on 25 August 2020</w:t>
      </w:r>
      <w:r>
        <w:t xml:space="preserve"> (the </w:t>
      </w:r>
      <w:r w:rsidRPr="008F4C42">
        <w:rPr>
          <w:b/>
        </w:rPr>
        <w:t>Determinatio</w:t>
      </w:r>
      <w:r w:rsidRPr="007A7CA6">
        <w:rPr>
          <w:b/>
        </w:rPr>
        <w:t>n</w:t>
      </w:r>
      <w:r>
        <w:t>)</w:t>
      </w:r>
      <w:r w:rsidRPr="00505A2B">
        <w:t xml:space="preserve"> in respect of TTP</w:t>
      </w:r>
      <w:r w:rsidR="004F1403">
        <w:t>1706 and TTP1708</w:t>
      </w:r>
      <w:r w:rsidR="000B029C">
        <w:t xml:space="preserve"> on </w:t>
      </w:r>
      <w:r w:rsidR="00EB069B">
        <w:t>two</w:t>
      </w:r>
      <w:r w:rsidR="000B029C">
        <w:t xml:space="preserve"> grounds</w:t>
      </w:r>
      <w:r w:rsidR="006F40FD">
        <w:t>,</w:t>
      </w:r>
      <w:r w:rsidR="000B029C">
        <w:t xml:space="preserve"> namely that:</w:t>
      </w:r>
    </w:p>
    <w:p w14:paraId="0617A3EF" w14:textId="77777777" w:rsidR="000B029C" w:rsidRDefault="004E4A65" w:rsidP="0006344B">
      <w:pPr>
        <w:pStyle w:val="NoteLevel1"/>
        <w:numPr>
          <w:ilvl w:val="2"/>
          <w:numId w:val="44"/>
        </w:numPr>
        <w:tabs>
          <w:tab w:val="num" w:pos="1560"/>
        </w:tabs>
      </w:pPr>
      <w:r>
        <w:t>A C</w:t>
      </w:r>
      <w:r w:rsidR="008B561F">
        <w:t xml:space="preserve">apacity Study is not </w:t>
      </w:r>
      <w:r w:rsidR="007923AD" w:rsidRPr="0077526C">
        <w:t xml:space="preserve">mandatory </w:t>
      </w:r>
      <w:r w:rsidR="00923175">
        <w:t>when</w:t>
      </w:r>
      <w:r w:rsidR="0006344B">
        <w:t>ever</w:t>
      </w:r>
      <w:r w:rsidR="00923175">
        <w:t xml:space="preserve"> a Restriction</w:t>
      </w:r>
      <w:r w:rsidR="008950B8">
        <w:t xml:space="preserve"> of Use is sought under para</w:t>
      </w:r>
      <w:r w:rsidR="006F40FD">
        <w:t>graph</w:t>
      </w:r>
      <w:r w:rsidR="008950B8">
        <w:t xml:space="preserve"> 3.4 or 3.5</w:t>
      </w:r>
      <w:r w:rsidR="00923175">
        <w:t xml:space="preserve"> of Part D</w:t>
      </w:r>
      <w:r w:rsidR="006F40FD">
        <w:t xml:space="preserve"> of the Network Code</w:t>
      </w:r>
      <w:r w:rsidR="00923175">
        <w:t xml:space="preserve"> contrary to </w:t>
      </w:r>
      <w:r w:rsidR="0006344B">
        <w:t xml:space="preserve">the apparent suggestion in </w:t>
      </w:r>
      <w:r w:rsidR="00923175">
        <w:t xml:space="preserve">paragraphs </w:t>
      </w:r>
      <w:r w:rsidR="008844B4">
        <w:t>70, 72 and 87.3</w:t>
      </w:r>
      <w:r w:rsidR="00923175">
        <w:t xml:space="preserve"> of the Determination</w:t>
      </w:r>
      <w:r w:rsidR="008844B4">
        <w:t>;</w:t>
      </w:r>
      <w:r w:rsidR="00EB069B">
        <w:t xml:space="preserve"> and</w:t>
      </w:r>
    </w:p>
    <w:p w14:paraId="53F8BED2" w14:textId="77777777" w:rsidR="00923175" w:rsidRPr="00923175" w:rsidRDefault="00923175" w:rsidP="0006344B">
      <w:pPr>
        <w:pStyle w:val="NoteLevel1"/>
        <w:numPr>
          <w:ilvl w:val="2"/>
          <w:numId w:val="44"/>
        </w:numPr>
      </w:pPr>
      <w:r>
        <w:t xml:space="preserve">NRIL has followed the appropriate decision criteria </w:t>
      </w:r>
      <w:r w:rsidR="008950B8">
        <w:t>contrary to paragraph</w:t>
      </w:r>
      <w:r w:rsidRPr="00923175">
        <w:t xml:space="preserve"> </w:t>
      </w:r>
      <w:r w:rsidR="008844B4">
        <w:t>73</w:t>
      </w:r>
      <w:r w:rsidRPr="00923175">
        <w:t xml:space="preserve"> of the Determination</w:t>
      </w:r>
      <w:r w:rsidR="0006344B">
        <w:t xml:space="preserve"> and NRIL was entitled to take into account the severe consequences for all parties of being unable to undertake the Urgent Works within the required timescale when making its decision in accordance with D4.6</w:t>
      </w:r>
      <w:r w:rsidR="008950B8">
        <w:t>.</w:t>
      </w:r>
    </w:p>
    <w:p w14:paraId="08BD6492" w14:textId="77777777" w:rsidR="003C1364" w:rsidRDefault="003C1364" w:rsidP="003C1364">
      <w:pPr>
        <w:pStyle w:val="NoteLevel1"/>
        <w:numPr>
          <w:ilvl w:val="1"/>
          <w:numId w:val="44"/>
        </w:numPr>
        <w:tabs>
          <w:tab w:val="num" w:pos="540"/>
        </w:tabs>
        <w:ind w:left="540" w:hanging="540"/>
      </w:pPr>
      <w:r>
        <w:t xml:space="preserve">This notice </w:t>
      </w:r>
      <w:r w:rsidR="004F1403" w:rsidRPr="008844B4">
        <w:t xml:space="preserve">and the attached documentary </w:t>
      </w:r>
      <w:r w:rsidR="008844B4">
        <w:t>evidence</w:t>
      </w:r>
      <w:r w:rsidR="004F1403">
        <w:t xml:space="preserve"> </w:t>
      </w:r>
      <w:r w:rsidRPr="00505A2B">
        <w:t xml:space="preserve">constitutes </w:t>
      </w:r>
      <w:r>
        <w:t>NRIL</w:t>
      </w:r>
      <w:r w:rsidRPr="00505A2B">
        <w:t>'s complete Notice of Appeal in accordance with</w:t>
      </w:r>
      <w:r>
        <w:t xml:space="preserve"> Condition </w:t>
      </w:r>
      <w:r w:rsidRPr="00505A2B">
        <w:t xml:space="preserve">3.1.1 of Part M of the Network Code (the </w:t>
      </w:r>
      <w:r w:rsidRPr="00505A2B">
        <w:rPr>
          <w:b/>
        </w:rPr>
        <w:t>Notice of Appeal</w:t>
      </w:r>
      <w:r w:rsidRPr="00505A2B">
        <w:t xml:space="preserve">). </w:t>
      </w:r>
    </w:p>
    <w:p w14:paraId="64C7E631" w14:textId="77777777" w:rsidR="003C1364" w:rsidRDefault="003C1364" w:rsidP="003C1364">
      <w:pPr>
        <w:pStyle w:val="NoteLevel1"/>
        <w:numPr>
          <w:ilvl w:val="1"/>
          <w:numId w:val="44"/>
        </w:numPr>
        <w:tabs>
          <w:tab w:val="num" w:pos="540"/>
        </w:tabs>
        <w:ind w:left="540" w:hanging="540"/>
      </w:pPr>
      <w:r w:rsidRPr="00260BBD">
        <w:t>Unless otherwise defined, the terms used herein adopt the definitions provided under the Network Code (the</w:t>
      </w:r>
      <w:r w:rsidR="000B029C" w:rsidRPr="00260BBD">
        <w:rPr>
          <w:b/>
        </w:rPr>
        <w:t xml:space="preserve"> </w:t>
      </w:r>
      <w:r w:rsidRPr="00260BBD">
        <w:rPr>
          <w:b/>
        </w:rPr>
        <w:t>Code</w:t>
      </w:r>
      <w:r w:rsidRPr="00260BBD">
        <w:t xml:space="preserve">). </w:t>
      </w:r>
    </w:p>
    <w:p w14:paraId="63D6C5A2" w14:textId="77777777" w:rsidR="00260BBD" w:rsidRDefault="00260BBD" w:rsidP="00260BBD">
      <w:pPr>
        <w:pStyle w:val="NoteLevel1"/>
        <w:numPr>
          <w:ilvl w:val="1"/>
          <w:numId w:val="44"/>
        </w:numPr>
        <w:tabs>
          <w:tab w:val="num" w:pos="540"/>
        </w:tabs>
        <w:ind w:left="540" w:hanging="540"/>
      </w:pPr>
      <w:r w:rsidRPr="0077526C">
        <w:t>The evidence in support of this Notice of Appeal, comprising a (1) copy of the Determination of TTP1706 &amp; TTP1708 with Annexes A to C (including the submissions made therein by NRIL, and the other Dispute Parties); (2) the Sole Reference Documents a</w:t>
      </w:r>
      <w:r w:rsidR="0085426C">
        <w:t xml:space="preserve">nd Responses served in TTP1706 and </w:t>
      </w:r>
      <w:r w:rsidRPr="0077526C">
        <w:t xml:space="preserve">1708, </w:t>
      </w:r>
      <w:r w:rsidR="0077526C" w:rsidRPr="0077526C">
        <w:t>together with their appendices is at</w:t>
      </w:r>
      <w:r w:rsidRPr="0077526C">
        <w:t>tached to this Notice of Appeal, together with an index of the same.</w:t>
      </w:r>
    </w:p>
    <w:p w14:paraId="4168BDE7" w14:textId="77777777" w:rsidR="006C7A2A" w:rsidRDefault="006C7A2A" w:rsidP="006C7A2A">
      <w:pPr>
        <w:pStyle w:val="NoteLevel1"/>
        <w:tabs>
          <w:tab w:val="num" w:pos="716"/>
          <w:tab w:val="num" w:pos="932"/>
        </w:tabs>
        <w:ind w:left="360"/>
        <w:rPr>
          <w:b/>
        </w:rPr>
      </w:pPr>
    </w:p>
    <w:p w14:paraId="6A4A2FE4" w14:textId="77777777" w:rsidR="00B42C28" w:rsidRPr="00B42C28" w:rsidRDefault="008844B4" w:rsidP="00B42C28">
      <w:pPr>
        <w:pStyle w:val="NoteLevel1"/>
        <w:numPr>
          <w:ilvl w:val="0"/>
          <w:numId w:val="44"/>
        </w:numPr>
        <w:tabs>
          <w:tab w:val="num" w:pos="716"/>
          <w:tab w:val="num" w:pos="932"/>
        </w:tabs>
        <w:rPr>
          <w:b/>
        </w:rPr>
      </w:pPr>
      <w:r>
        <w:rPr>
          <w:b/>
        </w:rPr>
        <w:t xml:space="preserve">   </w:t>
      </w:r>
      <w:r w:rsidR="0029255F">
        <w:rPr>
          <w:b/>
        </w:rPr>
        <w:t xml:space="preserve">IMPORTANCE OF APPEAL AND </w:t>
      </w:r>
      <w:r w:rsidR="00B42C28" w:rsidRPr="00B42C28">
        <w:rPr>
          <w:b/>
        </w:rPr>
        <w:t>URGENCY</w:t>
      </w:r>
      <w:r w:rsidR="000A273C">
        <w:rPr>
          <w:b/>
        </w:rPr>
        <w:t>: REQUEST TO EXPEDITE</w:t>
      </w:r>
    </w:p>
    <w:p w14:paraId="3B1C2A06" w14:textId="77777777" w:rsidR="00B42C28" w:rsidRDefault="000B029C" w:rsidP="003C1364">
      <w:pPr>
        <w:pStyle w:val="NoteLevel1"/>
        <w:numPr>
          <w:ilvl w:val="1"/>
          <w:numId w:val="44"/>
        </w:numPr>
        <w:tabs>
          <w:tab w:val="num" w:pos="540"/>
        </w:tabs>
        <w:ind w:left="540" w:hanging="540"/>
      </w:pPr>
      <w:r>
        <w:t>NRIL respectfully submits</w:t>
      </w:r>
      <w:r w:rsidR="00473458" w:rsidRPr="00473458">
        <w:t xml:space="preserve"> that this appeal should be dealt with on an expedited basis and accordingly makes a request for the ORR to expedite this appeal under Condition M6.1.1.  </w:t>
      </w:r>
    </w:p>
    <w:p w14:paraId="42850D1C" w14:textId="77777777" w:rsidR="00212B94" w:rsidRDefault="00212B94" w:rsidP="00234992">
      <w:pPr>
        <w:pStyle w:val="NoteLevel1"/>
        <w:numPr>
          <w:ilvl w:val="1"/>
          <w:numId w:val="44"/>
        </w:numPr>
        <w:tabs>
          <w:tab w:val="num" w:pos="540"/>
        </w:tabs>
        <w:ind w:left="540" w:hanging="540"/>
      </w:pPr>
      <w:r>
        <w:t xml:space="preserve">The Determination </w:t>
      </w:r>
      <w:r w:rsidR="00BF0807">
        <w:t xml:space="preserve">suggests that a </w:t>
      </w:r>
      <w:r w:rsidR="00BC4DC7">
        <w:t xml:space="preserve">Capacity Study </w:t>
      </w:r>
      <w:r w:rsidR="00A450FA">
        <w:t>should have been</w:t>
      </w:r>
      <w:r w:rsidR="00BF0807">
        <w:t xml:space="preserve"> undertaken </w:t>
      </w:r>
      <w:r w:rsidR="00BC4DC7">
        <w:t xml:space="preserve">by NRIL </w:t>
      </w:r>
      <w:r w:rsidR="00BF0807">
        <w:t xml:space="preserve">so as to enable Access Beneficiaries being asked to agree to Restrictions of Use to understand which of their scheduled services can be accommodated on the Network so as to enable them to respond appropriately before Network Rail reaches any decision on Restrictions of Use. </w:t>
      </w:r>
    </w:p>
    <w:p w14:paraId="0554B85A" w14:textId="77777777" w:rsidR="00212B94" w:rsidRDefault="00212B94" w:rsidP="00234992">
      <w:pPr>
        <w:pStyle w:val="NoteLevel1"/>
        <w:numPr>
          <w:ilvl w:val="1"/>
          <w:numId w:val="44"/>
        </w:numPr>
        <w:tabs>
          <w:tab w:val="num" w:pos="540"/>
        </w:tabs>
        <w:ind w:left="540" w:hanging="540"/>
      </w:pPr>
      <w:r>
        <w:t>If a Capacity Study</w:t>
      </w:r>
      <w:r w:rsidR="00BF0807">
        <w:t xml:space="preserve"> </w:t>
      </w:r>
      <w:r w:rsidR="00BC4DC7">
        <w:t xml:space="preserve">is a mandatory requirement </w:t>
      </w:r>
      <w:r w:rsidRPr="00212B94">
        <w:t xml:space="preserve">before NRIL can make a decision under Condition D3.4 or D3.5 of the Code </w:t>
      </w:r>
      <w:r w:rsidR="00234992">
        <w:t>then it:</w:t>
      </w:r>
    </w:p>
    <w:p w14:paraId="1E310B9F" w14:textId="77777777" w:rsidR="00234992" w:rsidRDefault="00260BBD" w:rsidP="00234992">
      <w:pPr>
        <w:pStyle w:val="NoteLevel1"/>
        <w:numPr>
          <w:ilvl w:val="2"/>
          <w:numId w:val="44"/>
        </w:numPr>
      </w:pPr>
      <w:r>
        <w:t xml:space="preserve"> </w:t>
      </w:r>
      <w:r w:rsidR="00234992">
        <w:t xml:space="preserve">changes the current established practice; </w:t>
      </w:r>
    </w:p>
    <w:p w14:paraId="5A978BB5" w14:textId="77777777" w:rsidR="00212B94" w:rsidRDefault="00260BBD" w:rsidP="00234992">
      <w:pPr>
        <w:pStyle w:val="NoteLevel1"/>
        <w:numPr>
          <w:ilvl w:val="2"/>
          <w:numId w:val="44"/>
        </w:numPr>
      </w:pPr>
      <w:r>
        <w:t xml:space="preserve"> </w:t>
      </w:r>
      <w:r w:rsidR="00212B94">
        <w:t xml:space="preserve">impacts ongoing and forthcoming consultations on Restriction of Use; </w:t>
      </w:r>
    </w:p>
    <w:p w14:paraId="02D77A65" w14:textId="77777777" w:rsidR="0022344A" w:rsidRDefault="00212B94" w:rsidP="00490B8E">
      <w:pPr>
        <w:pStyle w:val="NoteLevel1"/>
        <w:numPr>
          <w:ilvl w:val="2"/>
          <w:numId w:val="44"/>
        </w:numPr>
      </w:pPr>
      <w:r>
        <w:t xml:space="preserve"> means </w:t>
      </w:r>
      <w:r w:rsidR="00BC4DC7">
        <w:t xml:space="preserve">NRIL will be unable to obtain </w:t>
      </w:r>
      <w:r w:rsidR="007923AD">
        <w:t xml:space="preserve">urgent </w:t>
      </w:r>
      <w:r w:rsidR="00BC4DC7">
        <w:t xml:space="preserve">access </w:t>
      </w:r>
      <w:r w:rsidR="00CA17B5">
        <w:t xml:space="preserve">pursuant to D3.5 </w:t>
      </w:r>
      <w:r w:rsidR="007923AD">
        <w:t>so as to</w:t>
      </w:r>
      <w:r w:rsidR="00BC4DC7">
        <w:t xml:space="preserve"> complete </w:t>
      </w:r>
      <w:r w:rsidR="00BF0807">
        <w:t xml:space="preserve">urgent </w:t>
      </w:r>
      <w:r>
        <w:t xml:space="preserve">and safety critical </w:t>
      </w:r>
      <w:r w:rsidR="009B792F">
        <w:t>maintenance</w:t>
      </w:r>
      <w:r w:rsidR="00BC4DC7">
        <w:t xml:space="preserve"> </w:t>
      </w:r>
      <w:r>
        <w:t xml:space="preserve">and renewals </w:t>
      </w:r>
      <w:r w:rsidR="007923AD">
        <w:t xml:space="preserve">works on short </w:t>
      </w:r>
      <w:r w:rsidR="007923AD" w:rsidRPr="0077526C">
        <w:t>notice given that C</w:t>
      </w:r>
      <w:r w:rsidR="00FD7FA4" w:rsidRPr="0077526C">
        <w:t>apacity Studies</w:t>
      </w:r>
      <w:r w:rsidR="00A4290D">
        <w:t xml:space="preserve"> are complex and</w:t>
      </w:r>
      <w:r w:rsidR="00B650DE">
        <w:t xml:space="preserve"> usually take around 1</w:t>
      </w:r>
      <w:r w:rsidR="00FD7FA4">
        <w:t xml:space="preserve">6 weeks to </w:t>
      </w:r>
      <w:r w:rsidR="00A4290D">
        <w:t>prepare</w:t>
      </w:r>
      <w:r w:rsidR="0022344A">
        <w:t xml:space="preserve">; and </w:t>
      </w:r>
      <w:r w:rsidR="00FD7FA4">
        <w:t xml:space="preserve"> </w:t>
      </w:r>
    </w:p>
    <w:p w14:paraId="1F7F2DCA" w14:textId="77777777" w:rsidR="00BC4DC7" w:rsidRDefault="0085426C" w:rsidP="00490B8E">
      <w:pPr>
        <w:pStyle w:val="NoteLevel1"/>
        <w:numPr>
          <w:ilvl w:val="2"/>
          <w:numId w:val="44"/>
        </w:numPr>
      </w:pPr>
      <w:r>
        <w:t>means that if NRIL is</w:t>
      </w:r>
      <w:r w:rsidR="0022344A">
        <w:t xml:space="preserve"> unable to obtain urgent access it i</w:t>
      </w:r>
      <w:r w:rsidR="00BC4DC7">
        <w:t>ncrease</w:t>
      </w:r>
      <w:r w:rsidR="0022344A">
        <w:t>s</w:t>
      </w:r>
      <w:r w:rsidR="00BC4DC7">
        <w:t xml:space="preserve"> the likelihood of NRIL</w:t>
      </w:r>
      <w:r w:rsidR="00BD4DDE">
        <w:t xml:space="preserve"> </w:t>
      </w:r>
      <w:r w:rsidR="00BF0807">
        <w:t xml:space="preserve">needing </w:t>
      </w:r>
      <w:r w:rsidR="00BD4DDE">
        <w:t xml:space="preserve">to </w:t>
      </w:r>
      <w:r w:rsidR="00BF0807">
        <w:t xml:space="preserve">close parts of the Network </w:t>
      </w:r>
      <w:r w:rsidR="0022344A">
        <w:t xml:space="preserve">completely </w:t>
      </w:r>
      <w:r w:rsidR="00BF0807">
        <w:t>on safety grounds</w:t>
      </w:r>
      <w:r w:rsidR="00BD4DDE">
        <w:t xml:space="preserve">, which </w:t>
      </w:r>
      <w:r w:rsidR="00BC4DC7">
        <w:t>NRIL considers</w:t>
      </w:r>
      <w:r w:rsidR="00F263C0">
        <w:t xml:space="preserve"> to be an option of last resort</w:t>
      </w:r>
      <w:r w:rsidR="00A9239F">
        <w:t>, given the adverse impact on all parties concerned.</w:t>
      </w:r>
    </w:p>
    <w:p w14:paraId="6D0C6198" w14:textId="77777777" w:rsidR="00212B94" w:rsidRDefault="00212B94" w:rsidP="00234992">
      <w:pPr>
        <w:pStyle w:val="NoteLevel1"/>
        <w:numPr>
          <w:ilvl w:val="1"/>
          <w:numId w:val="44"/>
        </w:numPr>
        <w:tabs>
          <w:tab w:val="num" w:pos="540"/>
        </w:tabs>
        <w:ind w:left="540" w:hanging="540"/>
      </w:pPr>
      <w:r>
        <w:t>The impact of the consequences outlined at 2.3 above means that it is nec</w:t>
      </w:r>
      <w:r w:rsidR="000B029C">
        <w:t>essary to obtain urgent clarification and a binding determination</w:t>
      </w:r>
      <w:r>
        <w:t xml:space="preserve"> on the position.</w:t>
      </w:r>
    </w:p>
    <w:p w14:paraId="0F08F271" w14:textId="77777777" w:rsidR="00431BF9" w:rsidRDefault="00ED2085" w:rsidP="00CA680E">
      <w:pPr>
        <w:pStyle w:val="NoteLevel1"/>
        <w:numPr>
          <w:ilvl w:val="1"/>
          <w:numId w:val="44"/>
        </w:numPr>
        <w:tabs>
          <w:tab w:val="num" w:pos="540"/>
        </w:tabs>
        <w:ind w:left="540" w:hanging="540"/>
      </w:pPr>
      <w:r w:rsidRPr="00ED2085">
        <w:t xml:space="preserve">NRIL </w:t>
      </w:r>
      <w:r w:rsidR="00CA17B5">
        <w:t xml:space="preserve">needs to </w:t>
      </w:r>
      <w:r w:rsidRPr="00ED2085">
        <w:t xml:space="preserve">take </w:t>
      </w:r>
      <w:r w:rsidR="0022344A">
        <w:t xml:space="preserve">urgent </w:t>
      </w:r>
      <w:r w:rsidRPr="00ED2085">
        <w:t>possessions of the Netw</w:t>
      </w:r>
      <w:r w:rsidR="00CA17B5">
        <w:t xml:space="preserve">ork </w:t>
      </w:r>
      <w:r w:rsidR="0022344A">
        <w:t xml:space="preserve">from time to time </w:t>
      </w:r>
      <w:r w:rsidR="00CA17B5">
        <w:t>to fulfil its</w:t>
      </w:r>
      <w:r w:rsidRPr="00ED2085">
        <w:t xml:space="preserve"> obligations</w:t>
      </w:r>
      <w:r w:rsidR="00CA17B5">
        <w:t xml:space="preserve"> for the Network</w:t>
      </w:r>
      <w:r w:rsidRPr="00ED2085">
        <w:t xml:space="preserve">. The Determination </w:t>
      </w:r>
      <w:r>
        <w:t xml:space="preserve">asserts </w:t>
      </w:r>
      <w:r w:rsidRPr="00ED2085">
        <w:t>that NRIL has not followed the appropriate decision criteria under D4.6</w:t>
      </w:r>
      <w:r>
        <w:t xml:space="preserve">. </w:t>
      </w:r>
      <w:r w:rsidR="008B561F">
        <w:t xml:space="preserve">NRIL submits that this is wrong. </w:t>
      </w:r>
      <w:r>
        <w:t xml:space="preserve">The consequence of the Determination is that the commercial interests of the Claimants have been attributed more weight than the </w:t>
      </w:r>
      <w:r w:rsidR="0022344A">
        <w:t xml:space="preserve">need for </w:t>
      </w:r>
      <w:r>
        <w:t>Urgent Works</w:t>
      </w:r>
      <w:r w:rsidR="0029255F">
        <w:t xml:space="preserve"> and </w:t>
      </w:r>
      <w:r w:rsidR="0062350B">
        <w:t xml:space="preserve">the serious safety and economic consequences of </w:t>
      </w:r>
      <w:r w:rsidR="0029255F">
        <w:t>what will happen if those Urgent Works cannot be carried out in the required timescale</w:t>
      </w:r>
      <w:r w:rsidR="008B561F">
        <w:t>.</w:t>
      </w:r>
      <w:r w:rsidR="007619B3">
        <w:t xml:space="preserve"> </w:t>
      </w:r>
      <w:r w:rsidR="00A9239F">
        <w:t>A</w:t>
      </w:r>
      <w:r w:rsidR="008B561F">
        <w:t xml:space="preserve">ccordingly NRIL needs </w:t>
      </w:r>
      <w:r w:rsidR="008B561F" w:rsidRPr="008B561F">
        <w:t xml:space="preserve">urgent clarification and a binding determination on </w:t>
      </w:r>
      <w:r w:rsidR="008B561F">
        <w:t>how it is to balance the competing commercial interests of TOCS/FOCS whilst ensuring a safe and resilient Network by the application of the decision criteria under D4.6.</w:t>
      </w:r>
      <w:r w:rsidR="00DB3585">
        <w:t xml:space="preserve"> This is consistent with Part A1.1, which states as follows:</w:t>
      </w:r>
    </w:p>
    <w:p w14:paraId="65499404" w14:textId="77777777" w:rsidR="00DB3585" w:rsidRPr="00DB3585" w:rsidRDefault="00DB3585" w:rsidP="00DB3585">
      <w:pPr>
        <w:pStyle w:val="ListParagraph"/>
        <w:autoSpaceDE w:val="0"/>
        <w:autoSpaceDN w:val="0"/>
        <w:adjustRightInd w:val="0"/>
        <w:spacing w:line="240" w:lineRule="auto"/>
        <w:ind w:left="567"/>
        <w:jc w:val="left"/>
        <w:rPr>
          <w:rFonts w:eastAsia="Times New Roman" w:cs="Times New Roman"/>
          <w:i/>
          <w:lang w:eastAsia="en-US"/>
        </w:rPr>
      </w:pPr>
      <w:r w:rsidRPr="00DB3585">
        <w:rPr>
          <w:i/>
        </w:rPr>
        <w:t>“</w:t>
      </w:r>
      <w:r w:rsidRPr="00DB3585">
        <w:rPr>
          <w:rFonts w:eastAsia="Times New Roman" w:cs="Times New Roman"/>
          <w:i/>
          <w:lang w:eastAsia="en-US"/>
        </w:rPr>
        <w:t xml:space="preserve">The paramount objective in the railway industry is to operate a safe and secure railway on which the elements of risk to safety and security are reduced to a level as low as reasonably practicable. Nothing in this code shall be interpreted or construed as compromising that objective”. </w:t>
      </w:r>
    </w:p>
    <w:p w14:paraId="52C05BC8" w14:textId="77777777" w:rsidR="00DB3585" w:rsidRDefault="00DB3585" w:rsidP="00DB3585">
      <w:pPr>
        <w:pStyle w:val="ListParagraph"/>
        <w:autoSpaceDE w:val="0"/>
        <w:autoSpaceDN w:val="0"/>
        <w:adjustRightInd w:val="0"/>
        <w:spacing w:line="240" w:lineRule="auto"/>
        <w:ind w:left="360" w:firstLine="180"/>
        <w:jc w:val="left"/>
      </w:pPr>
    </w:p>
    <w:p w14:paraId="388DEAF0" w14:textId="77777777" w:rsidR="003E5729" w:rsidRPr="003E5729" w:rsidRDefault="003E5729" w:rsidP="003E5729">
      <w:pPr>
        <w:pStyle w:val="NoteLevel1"/>
        <w:numPr>
          <w:ilvl w:val="1"/>
          <w:numId w:val="44"/>
        </w:numPr>
        <w:tabs>
          <w:tab w:val="num" w:pos="540"/>
        </w:tabs>
        <w:ind w:left="540" w:hanging="540"/>
      </w:pPr>
      <w:r w:rsidRPr="003E5729">
        <w:t>If it is left as it is, there is also a risk that the Determination will create a precedent which is likely to have a significant detrimental impact on the operation of Part D of the Code as it may operate to prevent NRIL from achieving part of the Objective set under Condition D4.6.1, specifically the "</w:t>
      </w:r>
      <w:r w:rsidRPr="003E5729">
        <w:rPr>
          <w:i/>
        </w:rPr>
        <w:t>safe carriage of passengers and goods</w:t>
      </w:r>
      <w:r w:rsidRPr="003E5729">
        <w:t xml:space="preserve">" through the inability to obtain possessions on less than 12 weeks' notice. </w:t>
      </w:r>
    </w:p>
    <w:p w14:paraId="377AC684" w14:textId="77777777" w:rsidR="003E5729" w:rsidRPr="003E5729" w:rsidRDefault="003E5729" w:rsidP="003E5729">
      <w:pPr>
        <w:pStyle w:val="NoteLevel1"/>
        <w:numPr>
          <w:ilvl w:val="1"/>
          <w:numId w:val="44"/>
        </w:numPr>
        <w:tabs>
          <w:tab w:val="num" w:pos="540"/>
        </w:tabs>
        <w:ind w:left="540" w:hanging="540"/>
        <w:rPr>
          <w:i/>
        </w:rPr>
      </w:pPr>
      <w:r w:rsidRPr="003E5729">
        <w:t xml:space="preserve">In the short time since the Determination, in two instances where NRIL is seeking possessions on less than 12 weeks' notice TOCs are making their consent to possessions conditional on receipt </w:t>
      </w:r>
      <w:r w:rsidRPr="003E5729">
        <w:lastRenderedPageBreak/>
        <w:t xml:space="preserve">of guarantees from NRIL as to capacity that cannot be provided without a Capacity Study. It is submitted that insisting on the requirement for a Capacity Study in all cases would be contrary to Paragraph 2.4.3 of the National Timetable Rules 2020 which provides that </w:t>
      </w:r>
      <w:r w:rsidRPr="003E5729">
        <w:rPr>
          <w:i/>
        </w:rPr>
        <w:t xml:space="preserve">where a need arises to amend the Engineering Access Statement/Timetable Planning Rules to cater for urgent safety requirements or other emergency situations, all parties concerned will co-operate in </w:t>
      </w:r>
      <w:r w:rsidRPr="003E5729">
        <w:t>accelerating</w:t>
      </w:r>
      <w:r w:rsidRPr="003E5729">
        <w:rPr>
          <w:i/>
        </w:rPr>
        <w:t xml:space="preserve"> the normal timescales </w:t>
      </w:r>
      <w:r w:rsidRPr="003E5729">
        <w:t>in this Procedure commensurate with the urgency of the circumstances.</w:t>
      </w:r>
    </w:p>
    <w:p w14:paraId="7C1E7ACF" w14:textId="77777777" w:rsidR="00473458" w:rsidRDefault="003A1FC7" w:rsidP="003E5729">
      <w:pPr>
        <w:pStyle w:val="NoteLevel1"/>
        <w:numPr>
          <w:ilvl w:val="1"/>
          <w:numId w:val="44"/>
        </w:numPr>
        <w:tabs>
          <w:tab w:val="num" w:pos="540"/>
        </w:tabs>
        <w:ind w:left="540" w:hanging="540"/>
      </w:pPr>
      <w:r>
        <w:t>Accordingly, NRIL proposes that the ORR sets a timetable as follows:</w:t>
      </w:r>
    </w:p>
    <w:p w14:paraId="385A54A1" w14:textId="77777777" w:rsidR="003A1FC7" w:rsidRDefault="0022344A" w:rsidP="00E56BEA">
      <w:pPr>
        <w:pStyle w:val="NoteLevel1"/>
        <w:numPr>
          <w:ilvl w:val="2"/>
          <w:numId w:val="44"/>
        </w:numPr>
      </w:pPr>
      <w:r>
        <w:t xml:space="preserve">by </w:t>
      </w:r>
      <w:r w:rsidR="00132F7B">
        <w:t>4</w:t>
      </w:r>
      <w:r w:rsidR="003A1FC7">
        <w:t xml:space="preserve"> September 2020, the ORR decides whether the appeal may proceed under Condition M4.1.1;</w:t>
      </w:r>
    </w:p>
    <w:p w14:paraId="7C6D8105" w14:textId="77777777" w:rsidR="003A1FC7" w:rsidRPr="008844B4" w:rsidRDefault="003A1FC7" w:rsidP="003E5729">
      <w:pPr>
        <w:pStyle w:val="NoteLevel1"/>
        <w:numPr>
          <w:ilvl w:val="2"/>
          <w:numId w:val="44"/>
        </w:numPr>
      </w:pPr>
      <w:r w:rsidRPr="008844B4">
        <w:t>by 11 September 2020, the Respondents and any Interested Parties serve any notice and evidence under Condition M5.1.1</w:t>
      </w:r>
      <w:r w:rsidR="008844B4">
        <w:t>; and</w:t>
      </w:r>
    </w:p>
    <w:p w14:paraId="0FFBA989" w14:textId="77777777" w:rsidR="003A1FC7" w:rsidRDefault="003E5729" w:rsidP="003E5729">
      <w:pPr>
        <w:pStyle w:val="NoteLevel1"/>
        <w:numPr>
          <w:ilvl w:val="2"/>
          <w:numId w:val="44"/>
        </w:numPr>
      </w:pPr>
      <w:r>
        <w:t>b</w:t>
      </w:r>
      <w:r w:rsidR="003A1FC7">
        <w:t xml:space="preserve">y 18 September 2020, the ORR makes its Decision in respect of the Appeal.  </w:t>
      </w:r>
    </w:p>
    <w:p w14:paraId="44A3A50A" w14:textId="77777777" w:rsidR="003C1364" w:rsidRDefault="003C1364" w:rsidP="00E56BEA">
      <w:pPr>
        <w:pStyle w:val="NoteLevel1"/>
        <w:numPr>
          <w:ilvl w:val="0"/>
          <w:numId w:val="44"/>
        </w:numPr>
        <w:tabs>
          <w:tab w:val="num" w:pos="716"/>
          <w:tab w:val="num" w:pos="932"/>
        </w:tabs>
        <w:rPr>
          <w:b/>
        </w:rPr>
      </w:pPr>
      <w:r w:rsidRPr="00E56BEA">
        <w:rPr>
          <w:b/>
        </w:rPr>
        <w:t>SUMMARY</w:t>
      </w:r>
      <w:r w:rsidRPr="002A62BD">
        <w:rPr>
          <w:b/>
        </w:rPr>
        <w:t xml:space="preserve"> </w:t>
      </w:r>
    </w:p>
    <w:p w14:paraId="54FF5A48" w14:textId="77777777" w:rsidR="00CC3CC1" w:rsidRPr="000D5521" w:rsidRDefault="000D5521" w:rsidP="00E56BEA">
      <w:pPr>
        <w:pStyle w:val="NoteLevel1"/>
        <w:numPr>
          <w:ilvl w:val="1"/>
          <w:numId w:val="44"/>
        </w:numPr>
        <w:tabs>
          <w:tab w:val="num" w:pos="540"/>
        </w:tabs>
        <w:ind w:left="540" w:hanging="540"/>
      </w:pPr>
      <w:r w:rsidRPr="000D5521">
        <w:t xml:space="preserve">NRIL appeals the Determination on the following </w:t>
      </w:r>
      <w:r>
        <w:t>grounds:</w:t>
      </w:r>
    </w:p>
    <w:p w14:paraId="63375A57" w14:textId="77777777" w:rsidR="000D5521" w:rsidRDefault="000D5521" w:rsidP="00E56BEA">
      <w:pPr>
        <w:pStyle w:val="NoteLevel1"/>
        <w:numPr>
          <w:ilvl w:val="2"/>
          <w:numId w:val="44"/>
        </w:numPr>
      </w:pPr>
      <w:r>
        <w:t xml:space="preserve">A Capacity Study is not </w:t>
      </w:r>
      <w:r w:rsidRPr="0077526C">
        <w:t xml:space="preserve">mandatory </w:t>
      </w:r>
      <w:r>
        <w:t>whenever a Restriction of Use is sought under paragraph 3.4 or 3.5 of Part D of the Network Code contrary to the apparent suggestion in paragraphs 70, 72 and 87.3 of the Determination; and</w:t>
      </w:r>
    </w:p>
    <w:p w14:paraId="5D91A1CE" w14:textId="77777777" w:rsidR="000D5521" w:rsidRPr="00923175" w:rsidRDefault="000D5521" w:rsidP="00E56BEA">
      <w:pPr>
        <w:pStyle w:val="NoteLevel1"/>
        <w:numPr>
          <w:ilvl w:val="2"/>
          <w:numId w:val="44"/>
        </w:numPr>
      </w:pPr>
      <w:r>
        <w:t>NRIL followed the appropriate decision criteria contrary to paragraph</w:t>
      </w:r>
      <w:r w:rsidRPr="00923175">
        <w:t xml:space="preserve"> </w:t>
      </w:r>
      <w:r>
        <w:t>73</w:t>
      </w:r>
      <w:r w:rsidRPr="00923175">
        <w:t xml:space="preserve"> of the Determination</w:t>
      </w:r>
      <w:r>
        <w:t xml:space="preserve"> and NRIL was entitled to take into account the serious safety concerns identified and the severe consequences for all parties of being unable to undertake the Urgent Works within the required timescale when making its decision in accordance with D4.6.</w:t>
      </w:r>
    </w:p>
    <w:p w14:paraId="36F952BF" w14:textId="77777777" w:rsidR="007929E9" w:rsidRDefault="007929E9" w:rsidP="00E56BEA">
      <w:pPr>
        <w:pStyle w:val="NoteLevel1"/>
        <w:numPr>
          <w:ilvl w:val="0"/>
          <w:numId w:val="44"/>
        </w:numPr>
        <w:tabs>
          <w:tab w:val="num" w:pos="716"/>
          <w:tab w:val="num" w:pos="932"/>
        </w:tabs>
        <w:rPr>
          <w:b/>
        </w:rPr>
      </w:pPr>
      <w:r w:rsidRPr="007929E9">
        <w:rPr>
          <w:b/>
        </w:rPr>
        <w:t>FACTS AND BACKGROUND</w:t>
      </w:r>
    </w:p>
    <w:p w14:paraId="15E84D58" w14:textId="77777777" w:rsidR="0083139E" w:rsidRPr="00E554C7" w:rsidRDefault="00E554C7" w:rsidP="00E56BEA">
      <w:pPr>
        <w:pStyle w:val="NoteLevel1"/>
        <w:rPr>
          <w:b/>
        </w:rPr>
      </w:pPr>
      <w:r w:rsidRPr="00E554C7">
        <w:rPr>
          <w:b/>
        </w:rPr>
        <w:t>The need for the replacement of timbers</w:t>
      </w:r>
    </w:p>
    <w:p w14:paraId="0BEBE849" w14:textId="77777777" w:rsidR="00BC4DC7" w:rsidRDefault="0099611E" w:rsidP="00E56BEA">
      <w:pPr>
        <w:pStyle w:val="NoteLevel1"/>
        <w:numPr>
          <w:ilvl w:val="1"/>
          <w:numId w:val="44"/>
        </w:numPr>
        <w:tabs>
          <w:tab w:val="num" w:pos="540"/>
        </w:tabs>
        <w:ind w:left="540" w:hanging="540"/>
      </w:pPr>
      <w:r w:rsidRPr="0099611E">
        <w:t xml:space="preserve">As explained in </w:t>
      </w:r>
      <w:r>
        <w:t>the opening submission of NRIL (page 26 of the Determination)</w:t>
      </w:r>
      <w:r w:rsidR="006F40FD">
        <w:t>,</w:t>
      </w:r>
      <w:r>
        <w:t xml:space="preserve"> </w:t>
      </w:r>
      <w:r w:rsidR="0022344A">
        <w:t>over recent years NRIL has</w:t>
      </w:r>
      <w:r w:rsidRPr="0099611E">
        <w:t xml:space="preserve"> had a number of issues with </w:t>
      </w:r>
      <w:r w:rsidR="009B62DD">
        <w:t xml:space="preserve">wheel </w:t>
      </w:r>
      <w:r w:rsidRPr="0099611E">
        <w:t xml:space="preserve">timbers forming </w:t>
      </w:r>
      <w:r w:rsidR="009B62DD">
        <w:t>part of assets, such as bridge</w:t>
      </w:r>
      <w:r w:rsidR="00BC4DC7">
        <w:t>s</w:t>
      </w:r>
      <w:r w:rsidR="009B62DD">
        <w:t xml:space="preserve">, </w:t>
      </w:r>
      <w:r w:rsidRPr="0099611E">
        <w:t>on the Network.  Some have failed in service</w:t>
      </w:r>
      <w:r w:rsidR="0013146D">
        <w:t>, and one contributed to the de</w:t>
      </w:r>
      <w:r w:rsidRPr="0099611E">
        <w:t>railment of a freight train</w:t>
      </w:r>
      <w:r>
        <w:t xml:space="preserve"> (Gospel Oak to Barking, </w:t>
      </w:r>
      <w:r w:rsidR="00E547C1">
        <w:t>on 26</w:t>
      </w:r>
      <w:r>
        <w:t xml:space="preserve"> January 2020)</w:t>
      </w:r>
      <w:r w:rsidRPr="0099611E">
        <w:t xml:space="preserve">. </w:t>
      </w:r>
    </w:p>
    <w:p w14:paraId="743AFEA6" w14:textId="77777777" w:rsidR="000B5DD7" w:rsidRDefault="00BD4DDE" w:rsidP="00E56BEA">
      <w:pPr>
        <w:pStyle w:val="NoteLevel1"/>
        <w:numPr>
          <w:ilvl w:val="1"/>
          <w:numId w:val="44"/>
        </w:numPr>
        <w:tabs>
          <w:tab w:val="num" w:pos="540"/>
        </w:tabs>
        <w:ind w:left="540" w:hanging="540"/>
      </w:pPr>
      <w:r>
        <w:t>A</w:t>
      </w:r>
      <w:r w:rsidR="0099611E">
        <w:t>s a result</w:t>
      </w:r>
      <w:r w:rsidR="0060572F">
        <w:t xml:space="preserve">, </w:t>
      </w:r>
      <w:r>
        <w:t xml:space="preserve">NRIL has </w:t>
      </w:r>
      <w:r w:rsidR="0099611E">
        <w:t>revised its</w:t>
      </w:r>
      <w:r w:rsidR="004E4A65">
        <w:t xml:space="preserve"> processes</w:t>
      </w:r>
      <w:r w:rsidR="0060572F">
        <w:t xml:space="preserve">, </w:t>
      </w:r>
      <w:r w:rsidR="0099611E">
        <w:t>appointing dedicated timber inspectors, improving training, and using new</w:t>
      </w:r>
      <w:r w:rsidR="0013146D">
        <w:t xml:space="preserve"> inspection equipment</w:t>
      </w:r>
      <w:r w:rsidR="000B5DD7">
        <w:t xml:space="preserve">. </w:t>
      </w:r>
      <w:r w:rsidR="0013146D">
        <w:t>This</w:t>
      </w:r>
      <w:r w:rsidR="0099611E">
        <w:t xml:space="preserve"> identified</w:t>
      </w:r>
      <w:r w:rsidR="0013146D">
        <w:t xml:space="preserve"> </w:t>
      </w:r>
      <w:r w:rsidR="0099611E">
        <w:t xml:space="preserve">a high volume of timber renewals being required over the next two years.  </w:t>
      </w:r>
      <w:r w:rsidR="0013146D">
        <w:t xml:space="preserve">Determining the exact date by which timbers must be replaced is </w:t>
      </w:r>
      <w:r w:rsidR="00BC4DC7">
        <w:t xml:space="preserve">complicated by the fact that the </w:t>
      </w:r>
      <w:r w:rsidR="0099611E">
        <w:t xml:space="preserve">deterioration of soft wood timbers is not uniform, and depends on multiple factors.  </w:t>
      </w:r>
      <w:r w:rsidR="0013146D">
        <w:t xml:space="preserve">Accordingly accurately </w:t>
      </w:r>
      <w:r w:rsidR="00037777">
        <w:t xml:space="preserve">estimating </w:t>
      </w:r>
      <w:r w:rsidR="0099611E">
        <w:t>the remaining</w:t>
      </w:r>
      <w:r>
        <w:t xml:space="preserve"> </w:t>
      </w:r>
      <w:r w:rsidR="0099611E">
        <w:t xml:space="preserve">life </w:t>
      </w:r>
      <w:r w:rsidR="00037777">
        <w:t xml:space="preserve">of timbers </w:t>
      </w:r>
      <w:r w:rsidR="0099611E">
        <w:t>is ve</w:t>
      </w:r>
      <w:r w:rsidR="0060572F">
        <w:t xml:space="preserve">ry difficult. </w:t>
      </w:r>
      <w:r w:rsidR="0013146D" w:rsidRPr="0013146D">
        <w:t xml:space="preserve">Renewals will be carried out using hardwood, which has </w:t>
      </w:r>
      <w:r w:rsidR="00741B06" w:rsidRPr="0013146D">
        <w:t>a</w:t>
      </w:r>
      <w:r w:rsidR="00741B06">
        <w:t xml:space="preserve"> </w:t>
      </w:r>
      <w:r w:rsidR="0022344A">
        <w:t xml:space="preserve">longer </w:t>
      </w:r>
      <w:r w:rsidR="0013146D" w:rsidRPr="0013146D">
        <w:t xml:space="preserve">life </w:t>
      </w:r>
      <w:r w:rsidR="0022344A">
        <w:t xml:space="preserve">expectancy than the softwood used in the past. </w:t>
      </w:r>
      <w:r w:rsidR="0013146D" w:rsidRPr="0013146D">
        <w:t xml:space="preserve"> </w:t>
      </w:r>
      <w:r w:rsidR="000B5DD7">
        <w:t xml:space="preserve">Softwood timbers have an expected life of 5-10 years, depending on loading and environmental factors. Hardwood timbers have a life </w:t>
      </w:r>
      <w:r w:rsidR="0085426C">
        <w:t>expectancy</w:t>
      </w:r>
      <w:r w:rsidR="000B5DD7">
        <w:t xml:space="preserve"> of up to 25 years.</w:t>
      </w:r>
    </w:p>
    <w:p w14:paraId="1648271C" w14:textId="77777777" w:rsidR="00905918" w:rsidRPr="00E56BEA" w:rsidRDefault="00BD4DDE" w:rsidP="00E56BEA">
      <w:pPr>
        <w:pStyle w:val="NoteLevel1"/>
        <w:numPr>
          <w:ilvl w:val="1"/>
          <w:numId w:val="44"/>
        </w:numPr>
        <w:tabs>
          <w:tab w:val="num" w:pos="540"/>
        </w:tabs>
        <w:ind w:left="540" w:hanging="540"/>
      </w:pPr>
      <w:r w:rsidRPr="00905918">
        <w:t xml:space="preserve">In April 2020, NRIL completed a timber inspection </w:t>
      </w:r>
      <w:r w:rsidR="00DC1FC0" w:rsidRPr="00905918">
        <w:t xml:space="preserve">on the wooden structures known as the </w:t>
      </w:r>
      <w:proofErr w:type="spellStart"/>
      <w:r w:rsidR="00DC1FC0" w:rsidRPr="00905918">
        <w:t>Manea</w:t>
      </w:r>
      <w:proofErr w:type="spellEnd"/>
      <w:r w:rsidR="00DC1FC0" w:rsidRPr="00905918">
        <w:t xml:space="preserve"> bridges (the </w:t>
      </w:r>
      <w:r w:rsidR="00DC1FC0" w:rsidRPr="00E56BEA">
        <w:t>Bridges</w:t>
      </w:r>
      <w:r w:rsidR="00DC1FC0" w:rsidRPr="00905918">
        <w:t xml:space="preserve">). This identified an urgent need to replace certain timbers that will be life </w:t>
      </w:r>
      <w:r w:rsidR="00DC1FC0" w:rsidRPr="00905918">
        <w:lastRenderedPageBreak/>
        <w:t xml:space="preserve">expired by the end of 2020, and other timbers </w:t>
      </w:r>
      <w:r w:rsidR="00BC4DC7" w:rsidRPr="00905918">
        <w:t xml:space="preserve">which will require replacement before </w:t>
      </w:r>
      <w:r w:rsidR="00037777" w:rsidRPr="00905918">
        <w:t xml:space="preserve">their </w:t>
      </w:r>
      <w:r w:rsidR="00BC4DC7" w:rsidRPr="00905918">
        <w:t>life expiry in 2021.</w:t>
      </w:r>
      <w:r w:rsidRPr="00905918">
        <w:t xml:space="preserve"> Specifically, there ar</w:t>
      </w:r>
      <w:r w:rsidR="00DC1FC0" w:rsidRPr="00905918">
        <w:t>e</w:t>
      </w:r>
      <w:r w:rsidR="000B5DD7" w:rsidRPr="00905918">
        <w:t xml:space="preserve"> 85</w:t>
      </w:r>
      <w:r w:rsidRPr="00905918">
        <w:t xml:space="preserve"> pairs of wheel timbers on the Bridges which are in various stages of rot and are unable to provide the required level of strength to hold the rail to </w:t>
      </w:r>
      <w:r w:rsidR="00F263C0" w:rsidRPr="00905918">
        <w:t xml:space="preserve">the wheel timbers </w:t>
      </w:r>
      <w:r w:rsidR="0022344A" w:rsidRPr="00905918">
        <w:t xml:space="preserve">and which urgently require replacement </w:t>
      </w:r>
      <w:r w:rsidR="00F263C0" w:rsidRPr="00905918">
        <w:t>(</w:t>
      </w:r>
      <w:r w:rsidR="00F263C0" w:rsidRPr="00E56BEA">
        <w:t>Urgent Works</w:t>
      </w:r>
      <w:r w:rsidR="00F263C0" w:rsidRPr="00905918">
        <w:t>).</w:t>
      </w:r>
      <w:r w:rsidR="000B5DD7" w:rsidRPr="00905918">
        <w:t xml:space="preserve"> These are categorised as follows: 20 red timbers which became life expired in week 26</w:t>
      </w:r>
      <w:r w:rsidR="00905918" w:rsidRPr="00905918">
        <w:t xml:space="preserve"> 2020</w:t>
      </w:r>
      <w:r w:rsidR="000B5DD7" w:rsidRPr="00905918">
        <w:t>; 31 orange timbers which require replacement by the end of summer</w:t>
      </w:r>
      <w:r w:rsidR="00905918" w:rsidRPr="00905918">
        <w:t xml:space="preserve"> 2020</w:t>
      </w:r>
      <w:r w:rsidR="000B5DD7" w:rsidRPr="00905918">
        <w:t>; and 34 yellow timbers which required replacement within 2 years of inspection</w:t>
      </w:r>
      <w:r w:rsidR="00905918" w:rsidRPr="00905918">
        <w:t xml:space="preserve"> (i.e. 2022)</w:t>
      </w:r>
      <w:r w:rsidR="000B5DD7" w:rsidRPr="00905918">
        <w:t>.</w:t>
      </w:r>
      <w:r w:rsidR="00905918" w:rsidRPr="00905918">
        <w:t xml:space="preserve"> </w:t>
      </w:r>
    </w:p>
    <w:p w14:paraId="691119F0" w14:textId="77777777" w:rsidR="00DC1FC0" w:rsidRDefault="00DC1FC0" w:rsidP="00E56BEA">
      <w:pPr>
        <w:pStyle w:val="NoteLevel1"/>
        <w:numPr>
          <w:ilvl w:val="1"/>
          <w:numId w:val="44"/>
        </w:numPr>
        <w:tabs>
          <w:tab w:val="num" w:pos="540"/>
        </w:tabs>
        <w:ind w:left="540" w:hanging="540"/>
      </w:pPr>
      <w:r>
        <w:t>Whilst the Bridges have been subject to previous inspections by NRIL, it was only as a resu</w:t>
      </w:r>
      <w:r w:rsidR="00037777">
        <w:t>lt of the April 2020 inspection which adopted the revised process and used the new</w:t>
      </w:r>
      <w:r>
        <w:t xml:space="preserve"> equipment</w:t>
      </w:r>
      <w:r w:rsidR="000B5DD7">
        <w:t xml:space="preserve"> (specifically, a timber density probe)</w:t>
      </w:r>
      <w:r>
        <w:t>, that the timbers in the Bridges were identified/ classified as being in need for replacement within such a short timescale.</w:t>
      </w:r>
    </w:p>
    <w:p w14:paraId="501CF1F1" w14:textId="77777777" w:rsidR="0022344A" w:rsidRPr="0022344A" w:rsidRDefault="0022344A" w:rsidP="00E56BEA">
      <w:pPr>
        <w:pStyle w:val="NoteLevel1"/>
        <w:numPr>
          <w:ilvl w:val="1"/>
          <w:numId w:val="44"/>
        </w:numPr>
        <w:tabs>
          <w:tab w:val="num" w:pos="540"/>
        </w:tabs>
        <w:ind w:left="540" w:hanging="540"/>
      </w:pPr>
      <w:r w:rsidRPr="0022344A">
        <w:t>If the Urgent Works are not completed, and the Bridges remain in their current state, they will pose significant safety risks for all parties concerned and could, potentially, result in a derailment.</w:t>
      </w:r>
    </w:p>
    <w:p w14:paraId="017A77A8" w14:textId="77777777" w:rsidR="00DC1FC0" w:rsidRDefault="00AB58C2" w:rsidP="000B5DD7">
      <w:pPr>
        <w:pStyle w:val="NoteLevel1"/>
        <w:spacing w:after="0"/>
        <w:rPr>
          <w:b/>
        </w:rPr>
      </w:pPr>
      <w:r>
        <w:rPr>
          <w:b/>
        </w:rPr>
        <w:t>Urgent s</w:t>
      </w:r>
      <w:r w:rsidR="00DC1FC0" w:rsidRPr="00DC1FC0">
        <w:rPr>
          <w:b/>
        </w:rPr>
        <w:t>teps take</w:t>
      </w:r>
      <w:r w:rsidR="00451846">
        <w:rPr>
          <w:b/>
        </w:rPr>
        <w:t>n</w:t>
      </w:r>
      <w:r w:rsidR="00DC1FC0" w:rsidRPr="00DC1FC0">
        <w:rPr>
          <w:b/>
        </w:rPr>
        <w:t xml:space="preserve"> by NRIL following April 2020 inspection </w:t>
      </w:r>
    </w:p>
    <w:p w14:paraId="524D17FC" w14:textId="77777777" w:rsidR="000B5DD7" w:rsidRDefault="000B5DD7" w:rsidP="000B5DD7">
      <w:pPr>
        <w:pStyle w:val="NoteLevel1"/>
        <w:spacing w:after="0"/>
        <w:rPr>
          <w:b/>
        </w:rPr>
      </w:pPr>
    </w:p>
    <w:p w14:paraId="729E01FA" w14:textId="77777777" w:rsidR="00F03E9C" w:rsidRPr="00F03E9C" w:rsidRDefault="00F03E9C" w:rsidP="00E56BEA">
      <w:pPr>
        <w:pStyle w:val="NoteLevel1"/>
        <w:tabs>
          <w:tab w:val="left" w:pos="2410"/>
        </w:tabs>
        <w:ind w:left="567"/>
        <w:rPr>
          <w:u w:val="single"/>
        </w:rPr>
      </w:pPr>
      <w:r w:rsidRPr="00F03E9C">
        <w:rPr>
          <w:u w:val="single"/>
        </w:rPr>
        <w:t>April 2020 Inspection</w:t>
      </w:r>
    </w:p>
    <w:p w14:paraId="32BEBA8C" w14:textId="77777777" w:rsidR="006F40FD" w:rsidRPr="0037436B" w:rsidRDefault="00F26750" w:rsidP="00E56BEA">
      <w:pPr>
        <w:pStyle w:val="NoteLevel1"/>
        <w:numPr>
          <w:ilvl w:val="1"/>
          <w:numId w:val="44"/>
        </w:numPr>
        <w:tabs>
          <w:tab w:val="num" w:pos="540"/>
        </w:tabs>
        <w:ind w:left="540" w:hanging="540"/>
        <w:rPr>
          <w:b/>
        </w:rPr>
      </w:pPr>
      <w:r w:rsidRPr="0037436B">
        <w:t xml:space="preserve">NRIL obtained the </w:t>
      </w:r>
      <w:r w:rsidR="00500B1E" w:rsidRPr="0037436B">
        <w:t xml:space="preserve">results of the </w:t>
      </w:r>
      <w:r w:rsidRPr="0037436B">
        <w:t>timber inspection in April 2020</w:t>
      </w:r>
      <w:r w:rsidR="00A9239F" w:rsidRPr="0037436B">
        <w:rPr>
          <w:b/>
        </w:rPr>
        <w:t xml:space="preserve">. </w:t>
      </w:r>
      <w:r w:rsidRPr="0037436B">
        <w:t>On receipt of the inspection report</w:t>
      </w:r>
      <w:r w:rsidR="004E4A65" w:rsidRPr="0037436B">
        <w:t>,</w:t>
      </w:r>
      <w:r w:rsidR="00500B1E" w:rsidRPr="0037436B">
        <w:t xml:space="preserve"> </w:t>
      </w:r>
      <w:r w:rsidRPr="0037436B">
        <w:t>NR</w:t>
      </w:r>
      <w:r w:rsidR="00260BBD" w:rsidRPr="0037436B">
        <w:t>IL</w:t>
      </w:r>
      <w:r w:rsidRPr="0037436B">
        <w:t xml:space="preserve"> </w:t>
      </w:r>
      <w:r w:rsidR="006F40FD" w:rsidRPr="0037436B">
        <w:t>identified</w:t>
      </w:r>
      <w:r w:rsidRPr="0037436B">
        <w:t xml:space="preserve"> that it needed to undertake urgent renewals work and replace </w:t>
      </w:r>
      <w:r w:rsidR="006F40FD" w:rsidRPr="0037436B">
        <w:t>wooden timbers in the Bridges</w:t>
      </w:r>
      <w:r w:rsidR="00A9239F" w:rsidRPr="0037436B">
        <w:t xml:space="preserve"> </w:t>
      </w:r>
      <w:r w:rsidR="0022344A">
        <w:t xml:space="preserve">and </w:t>
      </w:r>
      <w:r w:rsidR="00CA680E" w:rsidRPr="0037436B">
        <w:t>identified</w:t>
      </w:r>
      <w:r w:rsidRPr="0037436B">
        <w:t xml:space="preserve"> </w:t>
      </w:r>
      <w:r w:rsidR="00500B1E" w:rsidRPr="0037436B">
        <w:t xml:space="preserve">5 DEFCON </w:t>
      </w:r>
      <w:r w:rsidR="0022344A">
        <w:t xml:space="preserve">potential </w:t>
      </w:r>
      <w:r w:rsidR="00500B1E" w:rsidRPr="0037436B">
        <w:t>options</w:t>
      </w:r>
      <w:r w:rsidR="00741B06" w:rsidRPr="0037436B">
        <w:t xml:space="preserve"> (see Appendix C3 to NRIL's Submission in 1706)</w:t>
      </w:r>
      <w:r w:rsidR="006F40FD" w:rsidRPr="0037436B">
        <w:t>,</w:t>
      </w:r>
      <w:r w:rsidR="00500B1E" w:rsidRPr="0037436B">
        <w:t xml:space="preserve"> </w:t>
      </w:r>
      <w:r w:rsidRPr="0037436B">
        <w:t>which were then</w:t>
      </w:r>
      <w:r w:rsidR="00037777" w:rsidRPr="0037436B">
        <w:t xml:space="preserve"> evaluated by NR</w:t>
      </w:r>
      <w:r w:rsidR="00260BBD" w:rsidRPr="0037436B">
        <w:t>IL</w:t>
      </w:r>
      <w:r w:rsidR="00500B1E" w:rsidRPr="0037436B">
        <w:rPr>
          <w:b/>
        </w:rPr>
        <w:t>.</w:t>
      </w:r>
    </w:p>
    <w:p w14:paraId="5A0767E5" w14:textId="77777777" w:rsidR="00F03E9C" w:rsidRPr="00F03E9C" w:rsidRDefault="00E56BEA" w:rsidP="00E56BEA">
      <w:pPr>
        <w:pStyle w:val="NoteLevel1"/>
        <w:spacing w:after="0"/>
        <w:ind w:left="858" w:hanging="432"/>
        <w:rPr>
          <w:u w:val="single"/>
        </w:rPr>
      </w:pPr>
      <w:r>
        <w:t xml:space="preserve">  </w:t>
      </w:r>
      <w:r w:rsidR="00F03E9C" w:rsidRPr="00F03E9C">
        <w:rPr>
          <w:u w:val="single"/>
        </w:rPr>
        <w:t>Geographical Restrictions</w:t>
      </w:r>
    </w:p>
    <w:p w14:paraId="6929B0A1" w14:textId="77777777" w:rsidR="00AB58C2" w:rsidRDefault="00AB58C2" w:rsidP="00AB58C2">
      <w:pPr>
        <w:pStyle w:val="NoteLevel1"/>
        <w:spacing w:after="0"/>
      </w:pPr>
    </w:p>
    <w:p w14:paraId="7F69F4AA" w14:textId="77777777" w:rsidR="00AB58C2" w:rsidRDefault="00AB58C2" w:rsidP="00E56BEA">
      <w:pPr>
        <w:pStyle w:val="NoteLevel1"/>
        <w:numPr>
          <w:ilvl w:val="1"/>
          <w:numId w:val="44"/>
        </w:numPr>
        <w:tabs>
          <w:tab w:val="num" w:pos="540"/>
        </w:tabs>
        <w:ind w:left="540" w:hanging="540"/>
      </w:pPr>
      <w:r>
        <w:t xml:space="preserve">An additional complexity that NRIL needed to take account of when considering </w:t>
      </w:r>
      <w:r w:rsidR="00931C10">
        <w:t xml:space="preserve">potential </w:t>
      </w:r>
      <w:r>
        <w:t>options for the renewals work is that the Bridges sit in the Ouse Washes Special Area of Conservation (</w:t>
      </w:r>
      <w:r w:rsidRPr="00476290">
        <w:rPr>
          <w:b/>
        </w:rPr>
        <w:t>SAC</w:t>
      </w:r>
      <w:r>
        <w:t>), the Ouse Washes Special Protected Area (</w:t>
      </w:r>
      <w:r w:rsidRPr="00476290">
        <w:rPr>
          <w:b/>
        </w:rPr>
        <w:t>SPA</w:t>
      </w:r>
      <w:r>
        <w:t>), and the Ouse Washes RAMSAR Wetland (</w:t>
      </w:r>
      <w:r w:rsidRPr="006F40FD">
        <w:rPr>
          <w:b/>
        </w:rPr>
        <w:t>RAMSAR</w:t>
      </w:r>
      <w:r>
        <w:t xml:space="preserve">).  The SAC and the SPA are protected under the Wildlife and Countryside Act 1981, and the Conservation of Habitats and Species Regulations 2017 (SI 2017/1012) (together the </w:t>
      </w:r>
      <w:r w:rsidRPr="006F40FD">
        <w:rPr>
          <w:b/>
        </w:rPr>
        <w:t>Habitats Regulations</w:t>
      </w:r>
      <w:r>
        <w:t xml:space="preserve">).  The Bridges are also located in a Site of Special Scientific Interest </w:t>
      </w:r>
      <w:r w:rsidRPr="006F40FD">
        <w:t>(</w:t>
      </w:r>
      <w:r w:rsidRPr="006F40FD">
        <w:rPr>
          <w:b/>
        </w:rPr>
        <w:t>SSSI</w:t>
      </w:r>
      <w:r>
        <w:t xml:space="preserve">).  </w:t>
      </w:r>
    </w:p>
    <w:p w14:paraId="1EDC1858" w14:textId="77777777" w:rsidR="00260BBD" w:rsidRPr="00260BBD" w:rsidRDefault="00AB58C2" w:rsidP="00E56BEA">
      <w:pPr>
        <w:pStyle w:val="NoteLevel1"/>
        <w:numPr>
          <w:ilvl w:val="1"/>
          <w:numId w:val="44"/>
        </w:numPr>
        <w:tabs>
          <w:tab w:val="num" w:pos="540"/>
        </w:tabs>
        <w:ind w:left="540" w:hanging="540"/>
      </w:pPr>
      <w:r w:rsidRPr="00260BBD">
        <w:t>Having carried out a Habitats Regulations Screening, and then an Appropriate Assessment, of the sites under the Habitats Regulations in June 2020 as regards the potential impact of the Urgent Works on the SAC, SPA and SSSI, NRIL was then obliged to consult with Natural England in order to obtain an Assent from Natural England to carry out the Urgent Works (see Appendix B2 to NRIL's Response in TTP 1708).  Natural England granted an Assent on 6 July 2020, permitting the Urgent Works to be carried out between mid - July and the end of October 2020</w:t>
      </w:r>
      <w:r w:rsidR="00260BBD">
        <w:t>.</w:t>
      </w:r>
    </w:p>
    <w:p w14:paraId="7C9EA1BC" w14:textId="77777777" w:rsidR="00AB58C2" w:rsidRDefault="00AB58C2" w:rsidP="00E56BEA">
      <w:pPr>
        <w:pStyle w:val="NoteLevel1"/>
        <w:numPr>
          <w:ilvl w:val="1"/>
          <w:numId w:val="44"/>
        </w:numPr>
        <w:tabs>
          <w:tab w:val="num" w:pos="540"/>
        </w:tabs>
        <w:ind w:left="540" w:hanging="540"/>
      </w:pPr>
      <w:r>
        <w:t>The time period of up to the end of October 2020 is driven by</w:t>
      </w:r>
      <w:r w:rsidR="006F40FD">
        <w:t xml:space="preserve"> the requirement to avoid the most </w:t>
      </w:r>
      <w:r>
        <w:t xml:space="preserve">sensitive periods for breeding and wintering birds, as noted in paragraph 4.2.14 (j) of NRIL's Sole Reference Document in TTP1708.  It is also determined by flooding of the area during the winter months, to levels which exceed NRIL's platform working height (as noted in paragraph 4.3.2 of NRIL's Response in TTP1708, and in NRIL's Opening Statement (page 26 of the Determination).  </w:t>
      </w:r>
    </w:p>
    <w:p w14:paraId="6CAFAB38" w14:textId="77777777" w:rsidR="00F03E9C" w:rsidRPr="00F03E9C" w:rsidRDefault="00F03E9C" w:rsidP="00E56BEA">
      <w:pPr>
        <w:pStyle w:val="NoteLevel1"/>
        <w:tabs>
          <w:tab w:val="num" w:pos="1276"/>
        </w:tabs>
        <w:ind w:firstLine="567"/>
        <w:rPr>
          <w:u w:val="single"/>
        </w:rPr>
      </w:pPr>
      <w:r w:rsidRPr="00F03E9C">
        <w:rPr>
          <w:u w:val="single"/>
        </w:rPr>
        <w:t>DEFCON 4</w:t>
      </w:r>
    </w:p>
    <w:p w14:paraId="2A488259" w14:textId="77777777" w:rsidR="00F03E9C" w:rsidRDefault="00F03E9C" w:rsidP="00E56BEA">
      <w:pPr>
        <w:pStyle w:val="NoteLevel1"/>
        <w:numPr>
          <w:ilvl w:val="1"/>
          <w:numId w:val="44"/>
        </w:numPr>
        <w:tabs>
          <w:tab w:val="num" w:pos="540"/>
        </w:tabs>
        <w:ind w:left="540" w:hanging="540"/>
      </w:pPr>
      <w:r>
        <w:t xml:space="preserve">Whilst NRIL identified 5 DEFCON </w:t>
      </w:r>
      <w:r w:rsidR="00931C10">
        <w:t xml:space="preserve">potential </w:t>
      </w:r>
      <w:r>
        <w:t>options</w:t>
      </w:r>
      <w:r w:rsidR="00931C10">
        <w:t xml:space="preserve"> initially</w:t>
      </w:r>
      <w:r>
        <w:t xml:space="preserve">, DEFCON 4 was the only realistic option that would enable the Urgent Works to be completed within the terms of the Assent. The </w:t>
      </w:r>
      <w:r>
        <w:lastRenderedPageBreak/>
        <w:t xml:space="preserve">other </w:t>
      </w:r>
      <w:r w:rsidR="00931C10">
        <w:t xml:space="preserve">4 </w:t>
      </w:r>
      <w:r>
        <w:t xml:space="preserve">DEFCON </w:t>
      </w:r>
      <w:r w:rsidR="00931C10">
        <w:t xml:space="preserve">potential </w:t>
      </w:r>
      <w:r>
        <w:t xml:space="preserve">options </w:t>
      </w:r>
      <w:r w:rsidR="00931C10">
        <w:t xml:space="preserve">were not considered feasible </w:t>
      </w:r>
      <w:r>
        <w:t>after the</w:t>
      </w:r>
      <w:r w:rsidR="00931C10">
        <w:t xml:space="preserve"> completion of further analysis by NRIL and so were discounted.</w:t>
      </w:r>
    </w:p>
    <w:p w14:paraId="3ABD65AD" w14:textId="77777777" w:rsidR="00905918" w:rsidRPr="006C7A2A" w:rsidRDefault="00905918" w:rsidP="00E56BEA">
      <w:pPr>
        <w:pStyle w:val="NoteLevel1"/>
        <w:numPr>
          <w:ilvl w:val="1"/>
          <w:numId w:val="44"/>
        </w:numPr>
        <w:tabs>
          <w:tab w:val="num" w:pos="540"/>
        </w:tabs>
        <w:ind w:left="540" w:hanging="540"/>
      </w:pPr>
      <w:r w:rsidRPr="006C7A2A">
        <w:t xml:space="preserve">Whilst DEFCON 4 provided for a 28 day blockade, it </w:t>
      </w:r>
      <w:r w:rsidR="00DB52F6">
        <w:t xml:space="preserve"> also </w:t>
      </w:r>
      <w:r w:rsidRPr="006C7A2A">
        <w:t>provided for the complete replacement of red, orange and yellow timbers in 2</w:t>
      </w:r>
      <w:r w:rsidR="00DB52F6">
        <w:t>020, and Single Line Working on weekdays. It anticipated only</w:t>
      </w:r>
      <w:r w:rsidRPr="006C7A2A">
        <w:t xml:space="preserve"> 4 weekend two line blocks. By contrast, DEFCON 0, which was ultimately directed by the Panel, </w:t>
      </w:r>
      <w:r w:rsidR="00E56D84" w:rsidRPr="006C7A2A">
        <w:t xml:space="preserve">required </w:t>
      </w:r>
      <w:r w:rsidR="00DB52F6">
        <w:t>a two line block for 24</w:t>
      </w:r>
      <w:r w:rsidRPr="006C7A2A">
        <w:t xml:space="preserve"> weekends, and </w:t>
      </w:r>
      <w:r w:rsidR="00E56D84" w:rsidRPr="006C7A2A">
        <w:t xml:space="preserve">had </w:t>
      </w:r>
      <w:r w:rsidRPr="006C7A2A">
        <w:t>a greater risk of complete blockade being necessary for an extended period of time, if assets were to fail.</w:t>
      </w:r>
    </w:p>
    <w:p w14:paraId="0EF2736B" w14:textId="77777777" w:rsidR="00610F4A" w:rsidRPr="006C7A2A" w:rsidRDefault="00931C10" w:rsidP="00E56BEA">
      <w:pPr>
        <w:pStyle w:val="NoteLevel1"/>
        <w:numPr>
          <w:ilvl w:val="1"/>
          <w:numId w:val="44"/>
        </w:numPr>
        <w:tabs>
          <w:tab w:val="num" w:pos="540"/>
        </w:tabs>
        <w:ind w:left="540" w:hanging="540"/>
      </w:pPr>
      <w:r>
        <w:t xml:space="preserve">NRIL considered DEFCON 4 was the </w:t>
      </w:r>
      <w:r w:rsidR="00DB3585">
        <w:t>only</w:t>
      </w:r>
      <w:r>
        <w:t xml:space="preserve"> means of achieving its objective under D4.6.1. NRIL considered </w:t>
      </w:r>
      <w:r w:rsidR="008E0C73">
        <w:t>DEFCON 4 was the only means by which the Urgent Works could be done without closing compl</w:t>
      </w:r>
      <w:r w:rsidR="00DB52F6">
        <w:t>etely the relevant part of the N</w:t>
      </w:r>
      <w:r w:rsidR="008E0C73">
        <w:t xml:space="preserve">etwork which would have been much more disruptive to the Access Beneficiaries. Accordingly NRIL considered </w:t>
      </w:r>
      <w:r>
        <w:t>it was the only way in</w:t>
      </w:r>
      <w:r w:rsidR="00610F4A">
        <w:t xml:space="preserve"> which to strike a balance </w:t>
      </w:r>
      <w:r w:rsidR="008E0C73">
        <w:t xml:space="preserve">between urgently addressing </w:t>
      </w:r>
      <w:r w:rsidR="00610F4A">
        <w:t>the</w:t>
      </w:r>
      <w:r w:rsidR="00A4290D">
        <w:t xml:space="preserve"> serious</w:t>
      </w:r>
      <w:r w:rsidR="00610F4A">
        <w:t xml:space="preserve"> safety concerns identified by NRIL </w:t>
      </w:r>
      <w:r w:rsidR="008E0C73">
        <w:t xml:space="preserve">and </w:t>
      </w:r>
      <w:r w:rsidR="00610F4A">
        <w:t>the commercial interests of the TOCs and FOCs</w:t>
      </w:r>
      <w:r w:rsidR="008E0C73">
        <w:t xml:space="preserve"> in the most efficient and economical manner</w:t>
      </w:r>
      <w:r w:rsidR="00610F4A">
        <w:t>.</w:t>
      </w:r>
      <w:r w:rsidR="00A4290D">
        <w:t xml:space="preserve"> As part of this, NRIL consider</w:t>
      </w:r>
      <w:r w:rsidR="008E0C73">
        <w:t>ed</w:t>
      </w:r>
      <w:r w:rsidR="00A4290D">
        <w:t xml:space="preserve"> the capacity issues that would arise out DEFCON 4</w:t>
      </w:r>
      <w:r w:rsidR="008E0C73">
        <w:t xml:space="preserve"> </w:t>
      </w:r>
      <w:r w:rsidR="008E0C73" w:rsidRPr="006C7A2A">
        <w:t>and t</w:t>
      </w:r>
      <w:r w:rsidR="00A4290D" w:rsidRPr="006C7A2A">
        <w:t>his formed part of the consultation process with the TOCs and FOCs</w:t>
      </w:r>
      <w:r w:rsidR="008E0C73" w:rsidRPr="006C7A2A">
        <w:t xml:space="preserve">. NRIL </w:t>
      </w:r>
      <w:r w:rsidR="00A4290D" w:rsidRPr="006C7A2A">
        <w:t xml:space="preserve">did </w:t>
      </w:r>
      <w:r w:rsidR="008E0C73" w:rsidRPr="006C7A2A">
        <w:t xml:space="preserve">not prepare </w:t>
      </w:r>
      <w:r w:rsidR="00A4290D" w:rsidRPr="006C7A2A">
        <w:t xml:space="preserve">a </w:t>
      </w:r>
      <w:r w:rsidR="00E56D84" w:rsidRPr="006C7A2A">
        <w:t xml:space="preserve">formal </w:t>
      </w:r>
      <w:r w:rsidR="00A4290D" w:rsidRPr="006C7A2A">
        <w:t xml:space="preserve">Capacity Study because NRIL </w:t>
      </w:r>
      <w:r w:rsidR="008E0C73" w:rsidRPr="006C7A2A">
        <w:t xml:space="preserve">was able to comply with its obligations under D4.6 without preparing one. Preparing a Capacity Study would have elongated the timescale of the process given that they generally take 16 weeks to prepare reducing the notice period to the Access Beneficiaries of the timetable variation. </w:t>
      </w:r>
      <w:r w:rsidR="00E56D84" w:rsidRPr="006C7A2A">
        <w:t>G</w:t>
      </w:r>
      <w:r w:rsidR="008E0C73" w:rsidRPr="006C7A2A">
        <w:t xml:space="preserve">iven the need for the Urgent Works to be completed within a very short timescale a </w:t>
      </w:r>
      <w:r w:rsidR="00710AF5" w:rsidRPr="006C7A2A">
        <w:t xml:space="preserve">Capacity Study would have </w:t>
      </w:r>
      <w:r w:rsidR="00E56D84" w:rsidRPr="006C7A2A">
        <w:t>caused delay whilst failing to improve</w:t>
      </w:r>
      <w:r w:rsidR="00710AF5" w:rsidRPr="006C7A2A">
        <w:t xml:space="preserve"> the decision making process. </w:t>
      </w:r>
      <w:r w:rsidR="00A4290D" w:rsidRPr="006C7A2A">
        <w:t xml:space="preserve">DEFCON 4 represented the only way for the </w:t>
      </w:r>
      <w:r w:rsidR="00610F4A" w:rsidRPr="006C7A2A">
        <w:t>Urgent Works</w:t>
      </w:r>
      <w:r w:rsidR="00A4290D" w:rsidRPr="006C7A2A">
        <w:t xml:space="preserve"> to be completed</w:t>
      </w:r>
      <w:r w:rsidR="00610F4A" w:rsidRPr="006C7A2A">
        <w:t xml:space="preserve"> within the Assent without a likely line closure.</w:t>
      </w:r>
    </w:p>
    <w:p w14:paraId="064293FC" w14:textId="77777777" w:rsidR="003E78E7" w:rsidRPr="006C7A2A" w:rsidRDefault="00E56D84" w:rsidP="00E56BEA">
      <w:pPr>
        <w:pStyle w:val="NoteLevel1"/>
        <w:numPr>
          <w:ilvl w:val="1"/>
          <w:numId w:val="44"/>
        </w:numPr>
        <w:tabs>
          <w:tab w:val="num" w:pos="540"/>
        </w:tabs>
        <w:ind w:left="540" w:hanging="540"/>
      </w:pPr>
      <w:r w:rsidRPr="006C7A2A">
        <w:t xml:space="preserve">Accordingly NRIL commenced the procedure under D3.5 based on </w:t>
      </w:r>
      <w:r w:rsidR="003E78E7" w:rsidRPr="006C7A2A">
        <w:t xml:space="preserve">the proposed DEFCON4 option </w:t>
      </w:r>
      <w:r w:rsidRPr="006C7A2A">
        <w:t xml:space="preserve">which </w:t>
      </w:r>
      <w:r w:rsidR="003E78E7" w:rsidRPr="006C7A2A">
        <w:t xml:space="preserve">was subject to consultation under D3.5 of the Code. This was communicated to the Access Beneficiaries on 21 May 2020. </w:t>
      </w:r>
    </w:p>
    <w:p w14:paraId="4333E24B" w14:textId="77777777" w:rsidR="003E78E7" w:rsidRPr="006C7A2A" w:rsidRDefault="003E78E7" w:rsidP="00E56BEA">
      <w:pPr>
        <w:pStyle w:val="NoteLevel1"/>
        <w:numPr>
          <w:ilvl w:val="1"/>
          <w:numId w:val="44"/>
        </w:numPr>
        <w:tabs>
          <w:tab w:val="num" w:pos="540"/>
        </w:tabs>
        <w:ind w:left="540" w:hanging="540"/>
      </w:pPr>
      <w:r w:rsidRPr="006C7A2A">
        <w:t xml:space="preserve">After consultation, NRIL published its decision </w:t>
      </w:r>
      <w:r w:rsidR="00E56D84" w:rsidRPr="006C7A2A">
        <w:t>and continued</w:t>
      </w:r>
      <w:r w:rsidRPr="006C7A2A">
        <w:t xml:space="preserve"> </w:t>
      </w:r>
      <w:r w:rsidR="00E56D84" w:rsidRPr="006C7A2A">
        <w:t xml:space="preserve">to </w:t>
      </w:r>
      <w:r w:rsidRPr="006C7A2A">
        <w:t xml:space="preserve">plan for </w:t>
      </w:r>
      <w:r w:rsidR="00E56D84" w:rsidRPr="006C7A2A">
        <w:t xml:space="preserve">the implementation of </w:t>
      </w:r>
      <w:r w:rsidRPr="006C7A2A">
        <w:t>DEFCON 4.</w:t>
      </w:r>
    </w:p>
    <w:p w14:paraId="387D367B" w14:textId="77777777" w:rsidR="006C7A2A" w:rsidRDefault="00AB58C2" w:rsidP="00E56BEA">
      <w:pPr>
        <w:pStyle w:val="NoteLevel1"/>
        <w:numPr>
          <w:ilvl w:val="1"/>
          <w:numId w:val="44"/>
        </w:numPr>
        <w:tabs>
          <w:tab w:val="num" w:pos="540"/>
        </w:tabs>
        <w:ind w:left="540" w:hanging="540"/>
      </w:pPr>
      <w:r w:rsidRPr="00234992">
        <w:t xml:space="preserve">DEFCON </w:t>
      </w:r>
      <w:r w:rsidR="00234992" w:rsidRPr="00234992">
        <w:t>4</w:t>
      </w:r>
      <w:r>
        <w:t xml:space="preserve"> was predicated on maintenance works starting on </w:t>
      </w:r>
      <w:r w:rsidR="008B4A36" w:rsidRPr="008B4A36">
        <w:t>5 September 2020</w:t>
      </w:r>
      <w:r w:rsidR="000D5521" w:rsidRPr="00E56BEA">
        <w:t xml:space="preserve"> </w:t>
      </w:r>
      <w:r w:rsidR="00710AF5" w:rsidRPr="00710AF5">
        <w:t xml:space="preserve">which </w:t>
      </w:r>
      <w:r w:rsidR="00710AF5" w:rsidRPr="006C7A2A">
        <w:t>now is not possible due to the</w:t>
      </w:r>
      <w:r w:rsidR="00710AF5" w:rsidRPr="00E56BEA">
        <w:t xml:space="preserve"> </w:t>
      </w:r>
      <w:r w:rsidR="00710AF5" w:rsidRPr="006C7A2A">
        <w:t>Determination. Accordingly</w:t>
      </w:r>
      <w:r w:rsidRPr="006C7A2A">
        <w:t xml:space="preserve"> </w:t>
      </w:r>
      <w:r w:rsidR="00710AF5" w:rsidRPr="006C7A2A">
        <w:t xml:space="preserve">NRIL is left with no </w:t>
      </w:r>
      <w:r w:rsidR="00E56D84" w:rsidRPr="006C7A2A">
        <w:t xml:space="preserve">practical </w:t>
      </w:r>
      <w:r w:rsidR="00710AF5" w:rsidRPr="006C7A2A">
        <w:t xml:space="preserve">alternative </w:t>
      </w:r>
      <w:r w:rsidR="00E56D84" w:rsidRPr="006C7A2A">
        <w:t xml:space="preserve">at this stage </w:t>
      </w:r>
      <w:r w:rsidR="00710AF5" w:rsidRPr="006C7A2A">
        <w:t xml:space="preserve">but to replace as many timbers as possible by adopting DEFCON 0. However it </w:t>
      </w:r>
      <w:r w:rsidRPr="006C7A2A">
        <w:t>will not be possible to replace all of the</w:t>
      </w:r>
      <w:r>
        <w:t xml:space="preserve"> timbers categorised as red prior to the end of October 2020</w:t>
      </w:r>
      <w:r w:rsidR="00710AF5">
        <w:t xml:space="preserve"> and if an extension to the Assent is not granted by Natural England it is likely that all the timbers will not be replaced before the end of their life. This will mean that </w:t>
      </w:r>
      <w:r w:rsidR="005A38E4">
        <w:t xml:space="preserve">NRIL will need to consider </w:t>
      </w:r>
      <w:r w:rsidR="00710AF5">
        <w:t xml:space="preserve">severe speed restrictions and </w:t>
      </w:r>
      <w:r w:rsidR="005A38E4">
        <w:t xml:space="preserve">or </w:t>
      </w:r>
      <w:r w:rsidR="00710AF5">
        <w:t xml:space="preserve">closing of part of the network </w:t>
      </w:r>
      <w:r w:rsidR="005A38E4">
        <w:t xml:space="preserve">on safety grounds. This is the very outcome that NRIL sought to avoid by adopting DEFCON 4. </w:t>
      </w:r>
      <w:r w:rsidR="000D5521">
        <w:t xml:space="preserve">As previously identified, such </w:t>
      </w:r>
      <w:r w:rsidR="005A38E4">
        <w:t xml:space="preserve">action will be more disruptive to the Timetable Participants than DEFCON 4. </w:t>
      </w:r>
    </w:p>
    <w:p w14:paraId="369FE15A" w14:textId="77777777" w:rsidR="006C7A2A" w:rsidRDefault="00DB52F6" w:rsidP="00E56BEA">
      <w:pPr>
        <w:pStyle w:val="NoteLevel1"/>
        <w:numPr>
          <w:ilvl w:val="1"/>
          <w:numId w:val="44"/>
        </w:numPr>
        <w:tabs>
          <w:tab w:val="num" w:pos="540"/>
        </w:tabs>
        <w:ind w:left="540" w:hanging="540"/>
      </w:pPr>
      <w:r>
        <w:t xml:space="preserve">For ease of reference, </w:t>
      </w:r>
      <w:r w:rsidR="006C7A2A">
        <w:t xml:space="preserve">NRIL's application of the Decision Criteria </w:t>
      </w:r>
      <w:r>
        <w:t>to</w:t>
      </w:r>
      <w:r w:rsidR="006C7A2A">
        <w:t xml:space="preserve"> DEFCON 4</w:t>
      </w:r>
      <w:r>
        <w:t xml:space="preserve"> (please refer to the application of the Decision Criteria by NR</w:t>
      </w:r>
      <w:r w:rsidR="00176841">
        <w:t>IL</w:t>
      </w:r>
      <w:r>
        <w:t xml:space="preserve"> at Appendix 4.4 of 1706 and Appendix 5 of 1708) against the option of line closure is set out below.</w:t>
      </w:r>
    </w:p>
    <w:p w14:paraId="2E951D47" w14:textId="77777777" w:rsidR="00FB2422" w:rsidRPr="008950B8" w:rsidRDefault="00DB52F6" w:rsidP="00E56BEA">
      <w:pPr>
        <w:pStyle w:val="NoteLevel1"/>
        <w:ind w:left="720" w:firstLine="556"/>
        <w:rPr>
          <w:i/>
        </w:rPr>
      </w:pPr>
      <w:r w:rsidRPr="008950B8">
        <w:rPr>
          <w:i/>
        </w:rPr>
        <w:t xml:space="preserve"> </w:t>
      </w:r>
      <w:r w:rsidR="00FB2422" w:rsidRPr="008950B8">
        <w:rPr>
          <w:i/>
        </w:rPr>
        <w:t xml:space="preserve">(a) maintaining, developing and improving the capability of the Network; </w:t>
      </w:r>
    </w:p>
    <w:p w14:paraId="2990EFA1" w14:textId="77777777" w:rsidR="00905918" w:rsidRDefault="00DB52F6" w:rsidP="00E56BEA">
      <w:pPr>
        <w:pStyle w:val="NoteLevel1"/>
        <w:numPr>
          <w:ilvl w:val="2"/>
          <w:numId w:val="44"/>
        </w:numPr>
        <w:tabs>
          <w:tab w:val="clear" w:pos="1214"/>
          <w:tab w:val="num" w:pos="1418"/>
          <w:tab w:val="num" w:pos="1560"/>
        </w:tabs>
        <w:ind w:left="1418" w:hanging="851"/>
      </w:pPr>
      <w:r>
        <w:t xml:space="preserve">unless the Urgent Works are </w:t>
      </w:r>
      <w:proofErr w:type="gramStart"/>
      <w:r>
        <w:t>completed  the</w:t>
      </w:r>
      <w:proofErr w:type="gramEnd"/>
      <w:r>
        <w:t xml:space="preserve"> issues identified would</w:t>
      </w:r>
      <w:r w:rsidR="00FB2422">
        <w:t xml:space="preserve"> continue to affect timetable delivery, there </w:t>
      </w:r>
      <w:r>
        <w:t>was</w:t>
      </w:r>
      <w:r w:rsidR="00FB2422">
        <w:t xml:space="preserve"> major risk of failure affecting timetable sustainability and a real risk to safety.</w:t>
      </w:r>
    </w:p>
    <w:p w14:paraId="3845CE3A" w14:textId="77777777" w:rsidR="00FB2422" w:rsidRPr="008950B8" w:rsidRDefault="00FB2422" w:rsidP="00E56BEA">
      <w:pPr>
        <w:pStyle w:val="NoteLevel1"/>
        <w:ind w:firstLine="1418"/>
        <w:rPr>
          <w:i/>
        </w:rPr>
      </w:pPr>
      <w:r w:rsidRPr="008950B8">
        <w:rPr>
          <w:i/>
        </w:rPr>
        <w:lastRenderedPageBreak/>
        <w:t xml:space="preserve">(b) that the spread of services reflects demand; </w:t>
      </w:r>
    </w:p>
    <w:p w14:paraId="69055FA2" w14:textId="77777777" w:rsidR="00FB2422" w:rsidRDefault="00FB2422" w:rsidP="00E56BEA">
      <w:pPr>
        <w:pStyle w:val="NoteLevel1"/>
        <w:numPr>
          <w:ilvl w:val="2"/>
          <w:numId w:val="44"/>
        </w:numPr>
        <w:tabs>
          <w:tab w:val="clear" w:pos="1214"/>
          <w:tab w:val="num" w:pos="1418"/>
          <w:tab w:val="num" w:pos="1560"/>
        </w:tabs>
        <w:ind w:left="1418" w:hanging="851"/>
      </w:pPr>
      <w:r>
        <w:t>DEFCON 4 would accommodate as much capacity as possible, taking into account NRIL's obligation under D4.6.3.</w:t>
      </w:r>
    </w:p>
    <w:p w14:paraId="0E32BE85" w14:textId="77777777" w:rsidR="00FB2422" w:rsidRDefault="00FB2422" w:rsidP="00E56BEA">
      <w:pPr>
        <w:pStyle w:val="NoteLevel1"/>
        <w:ind w:left="698" w:firstLine="720"/>
      </w:pPr>
      <w:r>
        <w:rPr>
          <w:i/>
        </w:rPr>
        <w:t xml:space="preserve">(c) </w:t>
      </w:r>
      <w:r w:rsidRPr="008950B8">
        <w:rPr>
          <w:i/>
        </w:rPr>
        <w:t>maintaining and improving train service performance;</w:t>
      </w:r>
    </w:p>
    <w:p w14:paraId="4BC3A0AC" w14:textId="77777777" w:rsidR="00FB2422" w:rsidRDefault="00DB52F6" w:rsidP="00E56BEA">
      <w:pPr>
        <w:pStyle w:val="NoteLevel1"/>
        <w:numPr>
          <w:ilvl w:val="2"/>
          <w:numId w:val="44"/>
        </w:numPr>
        <w:tabs>
          <w:tab w:val="clear" w:pos="1214"/>
          <w:tab w:val="num" w:pos="1418"/>
          <w:tab w:val="num" w:pos="1560"/>
        </w:tabs>
        <w:ind w:left="1418" w:hanging="851"/>
      </w:pPr>
      <w:r>
        <w:t>Unless the Urgent Works were</w:t>
      </w:r>
      <w:r w:rsidR="00FB2422">
        <w:t xml:space="preserve"> completed, train speed restrictions w</w:t>
      </w:r>
      <w:r>
        <w:t xml:space="preserve">ould </w:t>
      </w:r>
      <w:r w:rsidR="00FB2422">
        <w:t>continue and the likelihood of a major incident occurring w</w:t>
      </w:r>
      <w:r>
        <w:t>ill</w:t>
      </w:r>
      <w:r w:rsidR="00FB2422">
        <w:t xml:space="preserve"> increase.</w:t>
      </w:r>
    </w:p>
    <w:p w14:paraId="2AF7D4B5" w14:textId="77777777" w:rsidR="00FB2422" w:rsidRPr="008950B8" w:rsidRDefault="00FB2422" w:rsidP="00E56BEA">
      <w:pPr>
        <w:pStyle w:val="NoteLevel1"/>
        <w:ind w:left="698" w:firstLine="720"/>
        <w:rPr>
          <w:i/>
        </w:rPr>
      </w:pPr>
      <w:r w:rsidRPr="008950B8">
        <w:rPr>
          <w:i/>
        </w:rPr>
        <w:t>(d) that journey times are as short as reasonably possible;</w:t>
      </w:r>
    </w:p>
    <w:p w14:paraId="00A7DEA7" w14:textId="77777777" w:rsidR="00FB2422" w:rsidRDefault="00FB2422" w:rsidP="00E56BEA">
      <w:pPr>
        <w:pStyle w:val="NoteLevel1"/>
        <w:numPr>
          <w:ilvl w:val="2"/>
          <w:numId w:val="44"/>
        </w:numPr>
        <w:tabs>
          <w:tab w:val="clear" w:pos="1214"/>
          <w:tab w:val="num" w:pos="1418"/>
          <w:tab w:val="num" w:pos="1560"/>
        </w:tabs>
        <w:ind w:left="1418" w:hanging="851"/>
      </w:pPr>
      <w:r>
        <w:t>the temporary disruption of DEFCON 4 w</w:t>
      </w:r>
      <w:r w:rsidR="00DB52F6">
        <w:t>ould</w:t>
      </w:r>
      <w:r>
        <w:t xml:space="preserve"> allow the </w:t>
      </w:r>
      <w:proofErr w:type="gramStart"/>
      <w:r>
        <w:t>longer term</w:t>
      </w:r>
      <w:proofErr w:type="gramEnd"/>
      <w:r>
        <w:t xml:space="preserve"> removal of speed restrictions, therefore making journey times as short as possible.</w:t>
      </w:r>
    </w:p>
    <w:p w14:paraId="4315574D" w14:textId="77777777" w:rsidR="00E50586" w:rsidRPr="008950B8" w:rsidRDefault="00E50586" w:rsidP="00E56BEA">
      <w:pPr>
        <w:pStyle w:val="NoteLevel1"/>
        <w:ind w:left="1418"/>
        <w:rPr>
          <w:i/>
        </w:rPr>
      </w:pPr>
      <w:r w:rsidRPr="008950B8">
        <w:rPr>
          <w:i/>
        </w:rPr>
        <w:t>(e) maintaining and improving an integrated system of transport for passengers and goods;</w:t>
      </w:r>
    </w:p>
    <w:p w14:paraId="24C30C60" w14:textId="77777777" w:rsidR="00E50586" w:rsidRPr="00E50586" w:rsidRDefault="00E50586" w:rsidP="00E56BEA">
      <w:pPr>
        <w:pStyle w:val="NoteLevel1"/>
        <w:numPr>
          <w:ilvl w:val="2"/>
          <w:numId w:val="44"/>
        </w:numPr>
        <w:tabs>
          <w:tab w:val="clear" w:pos="1214"/>
          <w:tab w:val="num" w:pos="1418"/>
          <w:tab w:val="num" w:pos="1560"/>
        </w:tabs>
        <w:ind w:left="1418" w:hanging="851"/>
      </w:pPr>
      <w:r>
        <w:t xml:space="preserve">Without intervention, uncontrolled loss of capability at </w:t>
      </w:r>
      <w:proofErr w:type="spellStart"/>
      <w:r>
        <w:t>Manea</w:t>
      </w:r>
      <w:proofErr w:type="spellEnd"/>
      <w:r>
        <w:t xml:space="preserve"> </w:t>
      </w:r>
      <w:r w:rsidR="00DB52F6">
        <w:t>would</w:t>
      </w:r>
      <w:r>
        <w:t xml:space="preserve"> become more likely. This </w:t>
      </w:r>
      <w:r w:rsidR="00DB52F6">
        <w:t xml:space="preserve">would </w:t>
      </w:r>
      <w:r>
        <w:t>not be consistent with an integrated system and would have consequential effects on other routes.</w:t>
      </w:r>
    </w:p>
    <w:p w14:paraId="69BE974A" w14:textId="77777777" w:rsidR="00E50586" w:rsidRDefault="00E56BEA" w:rsidP="00E56BEA">
      <w:pPr>
        <w:pStyle w:val="NoteLevel1"/>
        <w:ind w:left="1287"/>
      </w:pPr>
      <w:r>
        <w:rPr>
          <w:i/>
        </w:rPr>
        <w:t xml:space="preserve"> </w:t>
      </w:r>
      <w:r w:rsidR="00E50586" w:rsidRPr="008950B8">
        <w:rPr>
          <w:i/>
        </w:rPr>
        <w:t xml:space="preserve">(f) the commercial interests of Network Rail (apart from the terms of any </w:t>
      </w:r>
      <w:proofErr w:type="gramStart"/>
      <w:r w:rsidR="00E50586" w:rsidRPr="008950B8">
        <w:rPr>
          <w:i/>
        </w:rPr>
        <w:t xml:space="preserve">maintenance </w:t>
      </w:r>
      <w:r>
        <w:rPr>
          <w:i/>
        </w:rPr>
        <w:t xml:space="preserve"> </w:t>
      </w:r>
      <w:r w:rsidR="00E50586" w:rsidRPr="008950B8">
        <w:rPr>
          <w:i/>
        </w:rPr>
        <w:t>contract</w:t>
      </w:r>
      <w:proofErr w:type="gramEnd"/>
      <w:r w:rsidR="00E50586" w:rsidRPr="008950B8">
        <w:rPr>
          <w:i/>
        </w:rPr>
        <w:t xml:space="preserve"> entered into or proposed by Network Rail) or any Timetable Participant of which Network Rail is aware</w:t>
      </w:r>
    </w:p>
    <w:p w14:paraId="4FBED89C" w14:textId="77777777" w:rsidR="00FB2422" w:rsidRDefault="00E50586" w:rsidP="00E56BEA">
      <w:pPr>
        <w:pStyle w:val="NoteLevel1"/>
        <w:numPr>
          <w:ilvl w:val="2"/>
          <w:numId w:val="44"/>
        </w:numPr>
        <w:tabs>
          <w:tab w:val="clear" w:pos="1214"/>
          <w:tab w:val="num" w:pos="1418"/>
          <w:tab w:val="num" w:pos="1560"/>
        </w:tabs>
        <w:ind w:left="1418" w:hanging="851"/>
      </w:pPr>
      <w:r>
        <w:t xml:space="preserve">Whilst NRIL recognised that DEFCON 4 would affect the commercial interests of the parties, it considered that these were outweighed by the serious safety issues identified and </w:t>
      </w:r>
      <w:r w:rsidRPr="006C7A2A">
        <w:t>the risks posed to all parties</w:t>
      </w:r>
      <w:r w:rsidR="00E56D84" w:rsidRPr="006C7A2A">
        <w:t xml:space="preserve"> and that a planned possession that was realistic and would remove and replace all the affected timbers would be less disruptive to all parties</w:t>
      </w:r>
      <w:r w:rsidRPr="006C7A2A">
        <w:t>.</w:t>
      </w:r>
    </w:p>
    <w:p w14:paraId="6788B3A2" w14:textId="77777777" w:rsidR="00E50586" w:rsidRPr="008950B8" w:rsidRDefault="00E50586" w:rsidP="00E56BEA">
      <w:pPr>
        <w:pStyle w:val="NoteLevel1"/>
        <w:ind w:left="698" w:firstLine="720"/>
        <w:rPr>
          <w:i/>
        </w:rPr>
      </w:pPr>
      <w:r w:rsidRPr="008950B8">
        <w:rPr>
          <w:i/>
        </w:rPr>
        <w:t>(</w:t>
      </w:r>
      <w:proofErr w:type="spellStart"/>
      <w:r w:rsidRPr="008950B8">
        <w:rPr>
          <w:i/>
        </w:rPr>
        <w:t>i</w:t>
      </w:r>
      <w:proofErr w:type="spellEnd"/>
      <w:r w:rsidRPr="008950B8">
        <w:rPr>
          <w:i/>
        </w:rPr>
        <w:t>) mitigating the effect on the environment;</w:t>
      </w:r>
    </w:p>
    <w:p w14:paraId="02603B53" w14:textId="77777777" w:rsidR="00E50586" w:rsidRDefault="00E50586" w:rsidP="00E56BEA">
      <w:pPr>
        <w:pStyle w:val="NoteLevel1"/>
        <w:numPr>
          <w:ilvl w:val="2"/>
          <w:numId w:val="44"/>
        </w:numPr>
        <w:tabs>
          <w:tab w:val="num" w:pos="1560"/>
        </w:tabs>
        <w:ind w:left="1418" w:hanging="851"/>
      </w:pPr>
      <w:r>
        <w:t>If the Urgent Works were not completed as proposed, the risk of catastrophic failure was increased, with the likely cons</w:t>
      </w:r>
      <w:r w:rsidR="000C5B33">
        <w:t>equence of extended loss of rail access, which would also increase road haulage and Felixstowe port traffic.</w:t>
      </w:r>
    </w:p>
    <w:p w14:paraId="40D0A117" w14:textId="77777777" w:rsidR="00CA680E" w:rsidRPr="00CA680E" w:rsidRDefault="00CA680E" w:rsidP="00E56BEA">
      <w:pPr>
        <w:pStyle w:val="NoteLevel1"/>
        <w:ind w:firstLine="540"/>
        <w:rPr>
          <w:u w:val="single"/>
        </w:rPr>
      </w:pPr>
      <w:r w:rsidRPr="00CA680E">
        <w:rPr>
          <w:u w:val="single"/>
        </w:rPr>
        <w:t>Urgent action taken by NRIL</w:t>
      </w:r>
    </w:p>
    <w:p w14:paraId="1EC0C334" w14:textId="77777777" w:rsidR="00EB069B" w:rsidRDefault="00EB069B" w:rsidP="00E56BEA">
      <w:pPr>
        <w:pStyle w:val="NoteLevel1"/>
        <w:numPr>
          <w:ilvl w:val="1"/>
          <w:numId w:val="44"/>
        </w:numPr>
        <w:tabs>
          <w:tab w:val="num" w:pos="540"/>
        </w:tabs>
        <w:ind w:left="540" w:hanging="540"/>
      </w:pPr>
      <w:r>
        <w:t>Paragraph 54 of the Determination states as follows:</w:t>
      </w:r>
    </w:p>
    <w:p w14:paraId="640D762F" w14:textId="77777777" w:rsidR="00EB069B" w:rsidRDefault="00EB069B" w:rsidP="00EB069B">
      <w:pPr>
        <w:pStyle w:val="NoteLevel1"/>
        <w:ind w:left="1440"/>
        <w:rPr>
          <w:i/>
        </w:rPr>
      </w:pPr>
      <w:r w:rsidRPr="00EB069B">
        <w:rPr>
          <w:i/>
        </w:rPr>
        <w:t>"Digressing: the Panel was not impressed by the length of time that appears to have elapsed between this information being available to Network Rail and any real steps being taken towards rectifying these problems."</w:t>
      </w:r>
    </w:p>
    <w:p w14:paraId="737BD02C" w14:textId="77777777" w:rsidR="00EB069B" w:rsidRDefault="00EB069B" w:rsidP="00E56BEA">
      <w:pPr>
        <w:pStyle w:val="NoteLevel1"/>
        <w:numPr>
          <w:ilvl w:val="1"/>
          <w:numId w:val="44"/>
        </w:numPr>
        <w:tabs>
          <w:tab w:val="num" w:pos="540"/>
        </w:tabs>
        <w:ind w:left="540" w:hanging="540"/>
      </w:pPr>
      <w:r>
        <w:t xml:space="preserve">It is clear from </w:t>
      </w:r>
      <w:r w:rsidRPr="006C7A2A">
        <w:t>para</w:t>
      </w:r>
      <w:r w:rsidR="003026EA" w:rsidRPr="006C7A2A">
        <w:t>graphs</w:t>
      </w:r>
      <w:r w:rsidRPr="006C7A2A">
        <w:t xml:space="preserve"> </w:t>
      </w:r>
      <w:r w:rsidR="003026EA" w:rsidRPr="006C7A2A">
        <w:t>4.6</w:t>
      </w:r>
      <w:r w:rsidRPr="006C7A2A">
        <w:t xml:space="preserve"> to </w:t>
      </w:r>
      <w:r w:rsidR="00943802" w:rsidRPr="006C7A2A">
        <w:t>4.15</w:t>
      </w:r>
      <w:r w:rsidRPr="006C7A2A">
        <w:t xml:space="preserve"> above</w:t>
      </w:r>
      <w:r>
        <w:t xml:space="preserve"> that NRIL acted very swiftly:</w:t>
      </w:r>
    </w:p>
    <w:p w14:paraId="6FEE25C9" w14:textId="77777777" w:rsidR="00234992" w:rsidRDefault="00234992" w:rsidP="00E56BEA">
      <w:pPr>
        <w:pStyle w:val="NoteLevel1"/>
        <w:numPr>
          <w:ilvl w:val="2"/>
          <w:numId w:val="44"/>
        </w:numPr>
        <w:tabs>
          <w:tab w:val="num" w:pos="1701"/>
        </w:tabs>
        <w:ind w:left="1701" w:hanging="850"/>
      </w:pPr>
      <w:r>
        <w:t>by investigating and analysing its approach to inspections post the Jan</w:t>
      </w:r>
      <w:r w:rsidR="006F40FD">
        <w:t>uary</w:t>
      </w:r>
      <w:r>
        <w:t xml:space="preserve"> 2020 derailment;</w:t>
      </w:r>
    </w:p>
    <w:p w14:paraId="1E2C8F53" w14:textId="77777777" w:rsidR="00EB069B" w:rsidRDefault="00EB069B" w:rsidP="00E56BEA">
      <w:pPr>
        <w:pStyle w:val="NoteLevel1"/>
        <w:numPr>
          <w:ilvl w:val="2"/>
          <w:numId w:val="44"/>
        </w:numPr>
        <w:tabs>
          <w:tab w:val="num" w:pos="1701"/>
        </w:tabs>
        <w:ind w:left="1701" w:hanging="850"/>
      </w:pPr>
      <w:r>
        <w:t xml:space="preserve">developing and implementing a new approach to inspections; </w:t>
      </w:r>
    </w:p>
    <w:p w14:paraId="2E832E02" w14:textId="77777777" w:rsidR="00EB069B" w:rsidRDefault="00EB069B" w:rsidP="00E56BEA">
      <w:pPr>
        <w:pStyle w:val="NoteLevel1"/>
        <w:numPr>
          <w:ilvl w:val="2"/>
          <w:numId w:val="44"/>
        </w:numPr>
        <w:tabs>
          <w:tab w:val="num" w:pos="1701"/>
        </w:tabs>
        <w:ind w:left="1701" w:hanging="850"/>
      </w:pPr>
      <w:r>
        <w:t>identifying timbers that were near the end of their life at the Bridges;</w:t>
      </w:r>
    </w:p>
    <w:p w14:paraId="7988C7CF" w14:textId="77777777" w:rsidR="00EB069B" w:rsidRDefault="00EB069B" w:rsidP="00E56BEA">
      <w:pPr>
        <w:pStyle w:val="NoteLevel1"/>
        <w:numPr>
          <w:ilvl w:val="2"/>
          <w:numId w:val="44"/>
        </w:numPr>
        <w:tabs>
          <w:tab w:val="num" w:pos="1701"/>
        </w:tabs>
        <w:ind w:left="1701" w:hanging="850"/>
      </w:pPr>
      <w:r>
        <w:lastRenderedPageBreak/>
        <w:t>considering the vi</w:t>
      </w:r>
      <w:r w:rsidR="00282237">
        <w:t>ability of 5</w:t>
      </w:r>
      <w:r>
        <w:t xml:space="preserve"> potential </w:t>
      </w:r>
      <w:r w:rsidR="00E566BA">
        <w:t xml:space="preserve">DEFCON </w:t>
      </w:r>
      <w:r>
        <w:t>options for replacement of the timbers;</w:t>
      </w:r>
    </w:p>
    <w:p w14:paraId="0F663C2D" w14:textId="77777777" w:rsidR="00EB069B" w:rsidRPr="006C7A2A" w:rsidRDefault="00B529B4" w:rsidP="00E56BEA">
      <w:pPr>
        <w:pStyle w:val="NoteLevel1"/>
        <w:numPr>
          <w:ilvl w:val="2"/>
          <w:numId w:val="44"/>
        </w:numPr>
        <w:tabs>
          <w:tab w:val="num" w:pos="1701"/>
        </w:tabs>
        <w:ind w:left="1701" w:hanging="850"/>
      </w:pPr>
      <w:r w:rsidRPr="006C7A2A">
        <w:t xml:space="preserve">starting the Part D process based on DEFCON 4 and </w:t>
      </w:r>
      <w:r w:rsidR="00EB069B" w:rsidRPr="006C7A2A">
        <w:t>consulting</w:t>
      </w:r>
      <w:r w:rsidR="00234992" w:rsidRPr="006C7A2A">
        <w:t xml:space="preserve"> and engaging with TOCS/FOCs</w:t>
      </w:r>
      <w:r w:rsidRPr="006C7A2A">
        <w:t xml:space="preserve"> on DEFCON 4</w:t>
      </w:r>
      <w:r w:rsidR="00234992" w:rsidRPr="006C7A2A">
        <w:t>; and</w:t>
      </w:r>
    </w:p>
    <w:p w14:paraId="601F3415" w14:textId="77777777" w:rsidR="00EB069B" w:rsidRDefault="00EB069B" w:rsidP="00E56BEA">
      <w:pPr>
        <w:pStyle w:val="NoteLevel1"/>
        <w:numPr>
          <w:ilvl w:val="2"/>
          <w:numId w:val="44"/>
        </w:numPr>
        <w:tabs>
          <w:tab w:val="num" w:pos="1701"/>
        </w:tabs>
        <w:ind w:left="1701" w:hanging="850"/>
      </w:pPr>
      <w:r>
        <w:t>issuing its decision –</w:t>
      </w:r>
      <w:r w:rsidR="003026EA">
        <w:t xml:space="preserve"> giving </w:t>
      </w:r>
      <w:r w:rsidR="008B4A36">
        <w:t xml:space="preserve">7 </w:t>
      </w:r>
      <w:r>
        <w:t>weeks</w:t>
      </w:r>
      <w:r w:rsidR="003026EA">
        <w:t>'</w:t>
      </w:r>
      <w:r>
        <w:t xml:space="preserve"> notice before the works would start</w:t>
      </w:r>
      <w:r w:rsidR="00E566BA">
        <w:t>.</w:t>
      </w:r>
    </w:p>
    <w:p w14:paraId="281DEA23" w14:textId="77777777" w:rsidR="00EB069B" w:rsidRDefault="003026EA" w:rsidP="00E56BEA">
      <w:pPr>
        <w:pStyle w:val="NoteLevel1"/>
        <w:numPr>
          <w:ilvl w:val="1"/>
          <w:numId w:val="44"/>
        </w:numPr>
        <w:tabs>
          <w:tab w:val="num" w:pos="540"/>
        </w:tabs>
        <w:ind w:left="540" w:hanging="540"/>
      </w:pPr>
      <w:r>
        <w:t>All of these steps were under</w:t>
      </w:r>
      <w:r w:rsidR="00EB069B">
        <w:t>taken by NR</w:t>
      </w:r>
      <w:r w:rsidR="00260BBD">
        <w:t>IL</w:t>
      </w:r>
      <w:r w:rsidR="00EB069B">
        <w:t xml:space="preserve"> during lockdown despite the significant additional operation</w:t>
      </w:r>
      <w:r w:rsidR="004E4A65">
        <w:t>al</w:t>
      </w:r>
      <w:r w:rsidR="00EB069B">
        <w:t xml:space="preserve"> challenges created by Covid</w:t>
      </w:r>
      <w:r>
        <w:t>-</w:t>
      </w:r>
      <w:r w:rsidR="00EB069B">
        <w:t>19 and lockdown.</w:t>
      </w:r>
    </w:p>
    <w:p w14:paraId="1EAC18C2" w14:textId="77777777" w:rsidR="00EB069B" w:rsidRDefault="007619B3" w:rsidP="00E56BEA">
      <w:pPr>
        <w:pStyle w:val="NoteLevel1"/>
        <w:numPr>
          <w:ilvl w:val="1"/>
          <w:numId w:val="44"/>
        </w:numPr>
        <w:tabs>
          <w:tab w:val="num" w:pos="540"/>
        </w:tabs>
        <w:ind w:left="540" w:hanging="540"/>
      </w:pPr>
      <w:r>
        <w:t>Accordingly NRIL considers the P</w:t>
      </w:r>
      <w:r w:rsidR="00EB069B">
        <w:t xml:space="preserve">anel was wrong in suggesting that </w:t>
      </w:r>
      <w:r w:rsidR="004E4A65">
        <w:t>a significant period of time elapse</w:t>
      </w:r>
      <w:r w:rsidR="00484D0A">
        <w:t>d</w:t>
      </w:r>
      <w:r w:rsidR="004E4A65">
        <w:t xml:space="preserve"> between </w:t>
      </w:r>
      <w:r w:rsidR="00EB069B">
        <w:t xml:space="preserve">this information being available to </w:t>
      </w:r>
      <w:r w:rsidR="003026EA">
        <w:t>NRIL</w:t>
      </w:r>
      <w:r w:rsidR="00EB069B">
        <w:t xml:space="preserve"> and any real steps being taken </w:t>
      </w:r>
      <w:r w:rsidR="004E4A65">
        <w:t xml:space="preserve">by NRIL </w:t>
      </w:r>
      <w:r w:rsidR="00EB069B">
        <w:t>to</w:t>
      </w:r>
      <w:r w:rsidR="002D0C58">
        <w:t xml:space="preserve">wards rectifying these problems. </w:t>
      </w:r>
      <w:r w:rsidR="003E78E7">
        <w:t xml:space="preserve"> Furthermore had NRIL interposed an additional step of preparing a Capacity Study it could have </w:t>
      </w:r>
      <w:r w:rsidR="003E78E7" w:rsidRPr="006C7A2A">
        <w:t>taken 16 weeks to</w:t>
      </w:r>
      <w:r w:rsidR="003E78E7">
        <w:t xml:space="preserve"> prepare which would have elongated the period between identification of the need for the Urgent Works, NRIL being able to record the Timetable Variation in the Short Term Plan and commence the Urgent Works. </w:t>
      </w:r>
    </w:p>
    <w:p w14:paraId="4B3E8E5C" w14:textId="77777777" w:rsidR="00AB58C2" w:rsidRPr="00AB58C2" w:rsidRDefault="00AB58C2" w:rsidP="00AB58C2">
      <w:pPr>
        <w:pStyle w:val="NoteLevel1"/>
        <w:spacing w:after="0"/>
        <w:rPr>
          <w:b/>
        </w:rPr>
      </w:pPr>
      <w:r w:rsidRPr="00AB58C2">
        <w:rPr>
          <w:b/>
        </w:rPr>
        <w:t xml:space="preserve">Relevant </w:t>
      </w:r>
      <w:r>
        <w:rPr>
          <w:b/>
        </w:rPr>
        <w:t xml:space="preserve">procedure and </w:t>
      </w:r>
      <w:r w:rsidRPr="00AB58C2">
        <w:rPr>
          <w:b/>
        </w:rPr>
        <w:t>provisions</w:t>
      </w:r>
    </w:p>
    <w:p w14:paraId="39E84EFE" w14:textId="77777777" w:rsidR="00AB58C2" w:rsidRDefault="00AB58C2" w:rsidP="00AB58C2">
      <w:pPr>
        <w:pStyle w:val="NoteLevel1"/>
        <w:spacing w:after="0"/>
      </w:pPr>
    </w:p>
    <w:p w14:paraId="202B2B82" w14:textId="77777777" w:rsidR="008950B8" w:rsidRDefault="008950B8" w:rsidP="00E56BEA">
      <w:pPr>
        <w:pStyle w:val="NoteLevel1"/>
        <w:numPr>
          <w:ilvl w:val="1"/>
          <w:numId w:val="44"/>
        </w:numPr>
        <w:tabs>
          <w:tab w:val="num" w:pos="540"/>
        </w:tabs>
        <w:ind w:left="540" w:hanging="540"/>
      </w:pPr>
      <w:r>
        <w:t>Paragraphs 3.4 and 3.5 of Part D of the Code provide NRIL with the</w:t>
      </w:r>
      <w:r w:rsidR="00224BF4">
        <w:t xml:space="preserve"> ability to plan Restrictions of</w:t>
      </w:r>
      <w:r>
        <w:t xml:space="preserve"> Use. Paragraph </w:t>
      </w:r>
      <w:r w:rsidR="003E78E7">
        <w:t>D</w:t>
      </w:r>
      <w:r>
        <w:t xml:space="preserve">3.4 sets out a procedure where NRIL's variation is made with at least 12 </w:t>
      </w:r>
      <w:r w:rsidR="00CC3CC1">
        <w:t>weeks' notice</w:t>
      </w:r>
      <w:r w:rsidR="003026EA">
        <w:t>;</w:t>
      </w:r>
      <w:r>
        <w:t xml:space="preserve"> paragraph </w:t>
      </w:r>
      <w:r w:rsidR="003E78E7">
        <w:t>D</w:t>
      </w:r>
      <w:r>
        <w:t xml:space="preserve">3.5 deals with </w:t>
      </w:r>
      <w:r w:rsidRPr="006C7A2A">
        <w:t xml:space="preserve">urgent variations on less than 12 </w:t>
      </w:r>
      <w:r w:rsidR="00CC3CC1" w:rsidRPr="006C7A2A">
        <w:t>weeks' notice</w:t>
      </w:r>
      <w:r w:rsidRPr="006C7A2A">
        <w:t>. In ei</w:t>
      </w:r>
      <w:r w:rsidR="00B529B4" w:rsidRPr="006C7A2A">
        <w:t>ther situation, paragraph D3.4.4</w:t>
      </w:r>
      <w:r w:rsidRPr="006C7A2A">
        <w:t xml:space="preserve"> provides that any decisions made by NRIL </w:t>
      </w:r>
      <w:r w:rsidR="00B529B4" w:rsidRPr="006C7A2A">
        <w:t xml:space="preserve">under Part D </w:t>
      </w:r>
      <w:r w:rsidRPr="006C7A2A">
        <w:t xml:space="preserve">must apply the </w:t>
      </w:r>
      <w:r w:rsidRPr="006C7A2A">
        <w:rPr>
          <w:i/>
        </w:rPr>
        <w:t xml:space="preserve">"Decision Criteria in </w:t>
      </w:r>
      <w:r w:rsidRPr="00E56BEA">
        <w:t>accordance</w:t>
      </w:r>
      <w:r w:rsidRPr="006C7A2A">
        <w:rPr>
          <w:i/>
        </w:rPr>
        <w:t xml:space="preserve"> with Condition D4.6".</w:t>
      </w:r>
    </w:p>
    <w:p w14:paraId="3330EDC6" w14:textId="77777777" w:rsidR="008950B8" w:rsidRDefault="008950B8" w:rsidP="00E56BEA">
      <w:pPr>
        <w:pStyle w:val="NoteLevel1"/>
        <w:numPr>
          <w:ilvl w:val="1"/>
          <w:numId w:val="44"/>
        </w:numPr>
        <w:tabs>
          <w:tab w:val="num" w:pos="540"/>
        </w:tabs>
        <w:ind w:left="540" w:hanging="540"/>
      </w:pPr>
      <w:r>
        <w:t>Condition D4.6.1 provides as follows:</w:t>
      </w:r>
    </w:p>
    <w:p w14:paraId="771E8CB5" w14:textId="77777777" w:rsidR="008950B8" w:rsidRDefault="008950B8" w:rsidP="008950B8">
      <w:pPr>
        <w:pStyle w:val="NoteLevel1"/>
        <w:ind w:left="858"/>
        <w:rPr>
          <w:i/>
        </w:rPr>
      </w:pPr>
      <w:r w:rsidRPr="008950B8">
        <w:rPr>
          <w:i/>
        </w:rPr>
        <w:t>"Where Network Rail is required to decide any matter in this Part D its objective shall be to share capacity on the Network for the safe carriage of passengers and goods in the most efficient and economical manner in the overall interest of current and prospective users and providers of railway services (“the Objective”)."</w:t>
      </w:r>
    </w:p>
    <w:p w14:paraId="6A08FC67" w14:textId="77777777" w:rsidR="008950B8" w:rsidRDefault="008950B8" w:rsidP="00E56BEA">
      <w:pPr>
        <w:pStyle w:val="NoteLevel1"/>
        <w:numPr>
          <w:ilvl w:val="1"/>
          <w:numId w:val="44"/>
        </w:numPr>
        <w:tabs>
          <w:tab w:val="num" w:pos="540"/>
        </w:tabs>
        <w:ind w:left="540" w:hanging="540"/>
      </w:pPr>
      <w:r>
        <w:t xml:space="preserve">D4.6.2 </w:t>
      </w:r>
      <w:r w:rsidR="00431BF9">
        <w:t>then goes on to state:</w:t>
      </w:r>
    </w:p>
    <w:p w14:paraId="75C7F6F9" w14:textId="77777777" w:rsidR="008950B8" w:rsidRPr="008950B8" w:rsidRDefault="008950B8" w:rsidP="008950B8">
      <w:pPr>
        <w:pStyle w:val="NoteLevel1"/>
        <w:ind w:left="1080"/>
        <w:rPr>
          <w:i/>
        </w:rPr>
      </w:pPr>
      <w:r w:rsidRPr="008950B8">
        <w:rPr>
          <w:i/>
        </w:rPr>
        <w:t xml:space="preserve">"In achieving the Objective, Network Rail shall apply any or all of the considerations in paragraphs (a)-(l) below (“the Considerations”) in accordance with Condition D4.6.3 below: </w:t>
      </w:r>
    </w:p>
    <w:p w14:paraId="135A9C74" w14:textId="77777777" w:rsidR="008950B8" w:rsidRDefault="008950B8" w:rsidP="008950B8">
      <w:pPr>
        <w:pStyle w:val="NoteLevel1"/>
        <w:ind w:left="720" w:firstLine="360"/>
        <w:rPr>
          <w:i/>
        </w:rPr>
      </w:pPr>
      <w:r w:rsidRPr="008950B8">
        <w:rPr>
          <w:i/>
        </w:rPr>
        <w:t xml:space="preserve">(a) maintaining, developing and improving the capability of the Network; </w:t>
      </w:r>
    </w:p>
    <w:p w14:paraId="1630DA7F" w14:textId="77777777" w:rsidR="00E50586" w:rsidRPr="008950B8" w:rsidRDefault="00E50586" w:rsidP="00E50586">
      <w:pPr>
        <w:pStyle w:val="NoteLevel1"/>
        <w:ind w:left="360" w:firstLine="720"/>
        <w:rPr>
          <w:i/>
        </w:rPr>
      </w:pPr>
      <w:r w:rsidRPr="008950B8">
        <w:rPr>
          <w:i/>
        </w:rPr>
        <w:t xml:space="preserve">(b) that the spread of services reflects demand; </w:t>
      </w:r>
    </w:p>
    <w:p w14:paraId="6B3AF122" w14:textId="77777777" w:rsidR="008950B8" w:rsidRPr="008950B8" w:rsidRDefault="00FB2422" w:rsidP="008950B8">
      <w:pPr>
        <w:pStyle w:val="NoteLevel1"/>
        <w:ind w:left="720" w:firstLine="360"/>
        <w:rPr>
          <w:i/>
        </w:rPr>
      </w:pPr>
      <w:r w:rsidRPr="008950B8">
        <w:rPr>
          <w:i/>
        </w:rPr>
        <w:t xml:space="preserve"> </w:t>
      </w:r>
      <w:r w:rsidR="008950B8" w:rsidRPr="008950B8">
        <w:rPr>
          <w:i/>
        </w:rPr>
        <w:t>(c) maintaining and improving train service performance;</w:t>
      </w:r>
    </w:p>
    <w:p w14:paraId="4F418BA1" w14:textId="77777777" w:rsidR="008950B8" w:rsidRPr="008950B8" w:rsidRDefault="008950B8" w:rsidP="008950B8">
      <w:pPr>
        <w:pStyle w:val="NoteLevel1"/>
        <w:ind w:left="720" w:firstLine="360"/>
        <w:rPr>
          <w:i/>
        </w:rPr>
      </w:pPr>
      <w:r w:rsidRPr="008950B8">
        <w:rPr>
          <w:i/>
        </w:rPr>
        <w:t>(d) that journey times are as short as reasonably possible;</w:t>
      </w:r>
    </w:p>
    <w:p w14:paraId="20967715" w14:textId="77777777" w:rsidR="008950B8" w:rsidRPr="008950B8" w:rsidRDefault="008950B8" w:rsidP="008950B8">
      <w:pPr>
        <w:pStyle w:val="NoteLevel1"/>
        <w:ind w:left="720" w:firstLine="360"/>
        <w:rPr>
          <w:i/>
        </w:rPr>
      </w:pPr>
      <w:r w:rsidRPr="008950B8">
        <w:rPr>
          <w:i/>
        </w:rPr>
        <w:t>(e) maintaining and improving an integrated system of transport for passengers and goods;</w:t>
      </w:r>
    </w:p>
    <w:p w14:paraId="47632111" w14:textId="77777777" w:rsidR="008950B8" w:rsidRPr="008950B8" w:rsidRDefault="008950B8" w:rsidP="008950B8">
      <w:pPr>
        <w:pStyle w:val="NoteLevel1"/>
        <w:ind w:left="1080"/>
        <w:rPr>
          <w:i/>
        </w:rPr>
      </w:pPr>
      <w:r w:rsidRPr="008950B8">
        <w:rPr>
          <w:i/>
        </w:rPr>
        <w:t xml:space="preserve">(f) the commercial interests of Network Rail (apart from the terms of any maintenance contract entered into or proposed by Network Rail) or any Timetable Participant of which Network Rail is </w:t>
      </w:r>
      <w:proofErr w:type="gramStart"/>
      <w:r w:rsidRPr="008950B8">
        <w:rPr>
          <w:i/>
        </w:rPr>
        <w:t>aware;</w:t>
      </w:r>
      <w:proofErr w:type="gramEnd"/>
      <w:r w:rsidRPr="008950B8">
        <w:rPr>
          <w:i/>
        </w:rPr>
        <w:t xml:space="preserve"> </w:t>
      </w:r>
    </w:p>
    <w:p w14:paraId="40F86B1B" w14:textId="77777777" w:rsidR="008950B8" w:rsidRPr="008950B8" w:rsidRDefault="008950B8" w:rsidP="008950B8">
      <w:pPr>
        <w:pStyle w:val="NoteLevel1"/>
        <w:ind w:left="1080"/>
        <w:rPr>
          <w:i/>
        </w:rPr>
      </w:pPr>
      <w:r w:rsidRPr="008950B8">
        <w:rPr>
          <w:i/>
        </w:rPr>
        <w:lastRenderedPageBreak/>
        <w:t xml:space="preserve">(g) the content of any relevant </w:t>
      </w:r>
      <w:proofErr w:type="gramStart"/>
      <w:r w:rsidRPr="008950B8">
        <w:rPr>
          <w:i/>
        </w:rPr>
        <w:t>Long Term</w:t>
      </w:r>
      <w:proofErr w:type="gramEnd"/>
      <w:r w:rsidRPr="008950B8">
        <w:rPr>
          <w:i/>
        </w:rPr>
        <w:t xml:space="preserve"> Plan and any relevant Development Timetable produced by an Event Steering Group; </w:t>
      </w:r>
    </w:p>
    <w:p w14:paraId="1531D429" w14:textId="77777777" w:rsidR="008950B8" w:rsidRPr="008950B8" w:rsidRDefault="008950B8" w:rsidP="008950B8">
      <w:pPr>
        <w:pStyle w:val="NoteLevel1"/>
        <w:ind w:left="1080"/>
        <w:rPr>
          <w:i/>
        </w:rPr>
      </w:pPr>
      <w:r w:rsidRPr="008950B8">
        <w:rPr>
          <w:i/>
        </w:rPr>
        <w:t>(h) that, as far as possible, International Paths included in the New Working Timetable at D-48 are not subsequently changed;</w:t>
      </w:r>
    </w:p>
    <w:p w14:paraId="33A4EB35" w14:textId="77777777" w:rsidR="008950B8" w:rsidRPr="008950B8" w:rsidRDefault="008950B8" w:rsidP="008950B8">
      <w:pPr>
        <w:pStyle w:val="NoteLevel1"/>
        <w:ind w:left="720" w:firstLine="360"/>
        <w:rPr>
          <w:i/>
        </w:rPr>
      </w:pPr>
      <w:r w:rsidRPr="008950B8">
        <w:rPr>
          <w:i/>
        </w:rPr>
        <w:t xml:space="preserve"> (</w:t>
      </w:r>
      <w:proofErr w:type="spellStart"/>
      <w:r w:rsidRPr="008950B8">
        <w:rPr>
          <w:i/>
        </w:rPr>
        <w:t>i</w:t>
      </w:r>
      <w:proofErr w:type="spellEnd"/>
      <w:r w:rsidRPr="008950B8">
        <w:rPr>
          <w:i/>
        </w:rPr>
        <w:t>) mitigating the effect on the environment;</w:t>
      </w:r>
    </w:p>
    <w:p w14:paraId="58E02093" w14:textId="77777777" w:rsidR="008950B8" w:rsidRPr="008950B8" w:rsidRDefault="008950B8" w:rsidP="008950B8">
      <w:pPr>
        <w:pStyle w:val="NoteLevel1"/>
        <w:ind w:left="720" w:firstLine="360"/>
        <w:rPr>
          <w:i/>
        </w:rPr>
      </w:pPr>
      <w:r w:rsidRPr="008950B8">
        <w:rPr>
          <w:i/>
        </w:rPr>
        <w:t xml:space="preserve"> (j) enabling operators of trains to utilise their assets efficiently;</w:t>
      </w:r>
    </w:p>
    <w:p w14:paraId="294E9CD1" w14:textId="77777777" w:rsidR="008950B8" w:rsidRPr="008950B8" w:rsidRDefault="008950B8" w:rsidP="008950B8">
      <w:pPr>
        <w:pStyle w:val="NoteLevel1"/>
        <w:ind w:left="1080"/>
        <w:rPr>
          <w:i/>
        </w:rPr>
      </w:pPr>
      <w:r w:rsidRPr="008950B8">
        <w:rPr>
          <w:i/>
        </w:rPr>
        <w:t xml:space="preserve"> (k) avoiding changes, as far as possible, to a Strategic Train Slot other than changes which are consistent with the intended purpose of the Strategic C a p a c </w:t>
      </w:r>
      <w:proofErr w:type="spellStart"/>
      <w:r w:rsidRPr="008950B8">
        <w:rPr>
          <w:i/>
        </w:rPr>
        <w:t>i</w:t>
      </w:r>
      <w:proofErr w:type="spellEnd"/>
      <w:r w:rsidRPr="008950B8">
        <w:rPr>
          <w:i/>
        </w:rPr>
        <w:t xml:space="preserve"> t y to which the Strategic Train Slot relates; and</w:t>
      </w:r>
    </w:p>
    <w:p w14:paraId="47E2C99A" w14:textId="77777777" w:rsidR="008950B8" w:rsidRDefault="008950B8" w:rsidP="008950B8">
      <w:pPr>
        <w:pStyle w:val="NoteLevel1"/>
        <w:ind w:left="1080" w:firstLine="60"/>
        <w:rPr>
          <w:i/>
        </w:rPr>
      </w:pPr>
      <w:r w:rsidRPr="008950B8">
        <w:rPr>
          <w:i/>
        </w:rPr>
        <w:t>(l) no International Freight Train Slot included in section A of an International Freight Capacity Notice shall be changed.</w:t>
      </w:r>
    </w:p>
    <w:p w14:paraId="625D0451" w14:textId="77777777" w:rsidR="003026EA" w:rsidRDefault="003026EA" w:rsidP="00E56BEA">
      <w:pPr>
        <w:pStyle w:val="NoteLevel1"/>
        <w:numPr>
          <w:ilvl w:val="1"/>
          <w:numId w:val="44"/>
        </w:numPr>
        <w:tabs>
          <w:tab w:val="num" w:pos="540"/>
        </w:tabs>
        <w:ind w:left="540" w:hanging="540"/>
      </w:pPr>
      <w:r>
        <w:t>D4.6.3 states as follows:</w:t>
      </w:r>
    </w:p>
    <w:p w14:paraId="257B7C6E" w14:textId="77777777" w:rsidR="003026EA" w:rsidRDefault="003026EA" w:rsidP="003026EA">
      <w:pPr>
        <w:pStyle w:val="NoteLevel1"/>
        <w:ind w:left="1080"/>
        <w:rPr>
          <w:i/>
        </w:rPr>
      </w:pPr>
      <w:r w:rsidRPr="003026EA">
        <w:rPr>
          <w:i/>
        </w:rPr>
        <w:t>"When applying the Considerations, Network Rail must consider which of them is or are relevant to the particular circumstances and apply those it has identified as relevant so as to reach a decision which is fair and is not unduly discriminatory as between any individual affected Timetable Participants or as between any individual affected Timetable Participants and Network Rail. Where, in light of the particular circumstances, Network Rail considers that application of two or more of the relevant Considerations will lead to a conflicting result then it must decide which of them is or are the most important in the circumstances and when applying it or them, do so with appropriate weight."</w:t>
      </w:r>
    </w:p>
    <w:p w14:paraId="0D615C1C" w14:textId="77777777" w:rsidR="00431BF9" w:rsidRDefault="00E566BA" w:rsidP="00E56BEA">
      <w:pPr>
        <w:pStyle w:val="NoteLevel1"/>
        <w:numPr>
          <w:ilvl w:val="1"/>
          <w:numId w:val="44"/>
        </w:numPr>
        <w:tabs>
          <w:tab w:val="num" w:pos="540"/>
        </w:tabs>
        <w:ind w:left="540" w:hanging="540"/>
      </w:pPr>
      <w:r>
        <w:t xml:space="preserve">The Panel asserts that NRIL did not apply the Decision Criteria in D4.6 correctly. NRIL submits that </w:t>
      </w:r>
      <w:r w:rsidRPr="006C7A2A">
        <w:t>this is wro</w:t>
      </w:r>
      <w:r w:rsidR="00476290" w:rsidRPr="006C7A2A">
        <w:t xml:space="preserve">ng and its position remains that DEFCON 4 was </w:t>
      </w:r>
      <w:r w:rsidR="0060572F" w:rsidRPr="006C7A2A">
        <w:t>the</w:t>
      </w:r>
      <w:r w:rsidR="00B529B4" w:rsidRPr="006C7A2A">
        <w:t xml:space="preserve"> appropriate approach to undertaking the Urgent Works applying the Decision Criteria in D4.6</w:t>
      </w:r>
      <w:r w:rsidR="00476290" w:rsidRPr="006C7A2A">
        <w:t xml:space="preserve">. </w:t>
      </w:r>
      <w:r w:rsidRPr="006C7A2A">
        <w:t xml:space="preserve">The consequence of the Determination is that the commercial interests of the Claimants have been attributed </w:t>
      </w:r>
      <w:r w:rsidR="0075400F" w:rsidRPr="006C7A2A">
        <w:t xml:space="preserve">undue </w:t>
      </w:r>
      <w:r w:rsidRPr="006C7A2A">
        <w:t xml:space="preserve">weight </w:t>
      </w:r>
      <w:r w:rsidR="0075400F" w:rsidRPr="006C7A2A">
        <w:t xml:space="preserve">compared to considerations a, b, c, d, f, I, </w:t>
      </w:r>
      <w:r w:rsidR="004E4A65" w:rsidRPr="006C7A2A">
        <w:t>and j outlined at paragraph 4.19</w:t>
      </w:r>
      <w:r w:rsidR="0075400F" w:rsidRPr="006C7A2A">
        <w:t xml:space="preserve"> above. </w:t>
      </w:r>
      <w:r w:rsidR="008A1A2F" w:rsidRPr="006C7A2A">
        <w:t xml:space="preserve">The Claimants had </w:t>
      </w:r>
      <w:r w:rsidR="008B4A36">
        <w:t>7</w:t>
      </w:r>
      <w:r w:rsidR="008A1A2F" w:rsidRPr="006C7A2A">
        <w:t xml:space="preserve"> weeks' </w:t>
      </w:r>
      <w:r w:rsidR="00233BD9" w:rsidRPr="006C7A2A">
        <w:t xml:space="preserve">advance </w:t>
      </w:r>
      <w:r w:rsidR="008A1A2F" w:rsidRPr="006C7A2A">
        <w:t xml:space="preserve">notice </w:t>
      </w:r>
      <w:r w:rsidR="00233BD9" w:rsidRPr="006C7A2A">
        <w:t>of t</w:t>
      </w:r>
      <w:r w:rsidR="008A1A2F" w:rsidRPr="006C7A2A">
        <w:t>he first possession under DEFCON</w:t>
      </w:r>
      <w:r w:rsidR="0037436B" w:rsidRPr="006C7A2A">
        <w:t xml:space="preserve"> </w:t>
      </w:r>
      <w:r w:rsidR="002067C2" w:rsidRPr="006C7A2A">
        <w:t>4</w:t>
      </w:r>
      <w:r w:rsidR="00233BD9" w:rsidRPr="006C7A2A">
        <w:t xml:space="preserve">. This provided adequate notice for the Claimants </w:t>
      </w:r>
      <w:r w:rsidR="008A1A2F" w:rsidRPr="006C7A2A">
        <w:t xml:space="preserve">to make alternative contingency plans. </w:t>
      </w:r>
      <w:r w:rsidR="00233BD9" w:rsidRPr="006C7A2A">
        <w:t>Whilst ideally NRIL would have liked to give more notice</w:t>
      </w:r>
      <w:r w:rsidR="004E4A65" w:rsidRPr="006C7A2A">
        <w:t>,</w:t>
      </w:r>
      <w:r w:rsidR="00233BD9" w:rsidRPr="006C7A2A">
        <w:t xml:space="preserve"> given the discovery of the need for Urgent Works in April 2020 realistically longer notice was not possible.</w:t>
      </w:r>
      <w:r w:rsidR="00233BD9">
        <w:t xml:space="preserve"> </w:t>
      </w:r>
    </w:p>
    <w:p w14:paraId="6B1750F9" w14:textId="77777777" w:rsidR="00E566BA" w:rsidRPr="006C7A2A" w:rsidRDefault="00476290" w:rsidP="00E56BEA">
      <w:pPr>
        <w:pStyle w:val="NoteLevel1"/>
        <w:numPr>
          <w:ilvl w:val="1"/>
          <w:numId w:val="44"/>
        </w:numPr>
        <w:tabs>
          <w:tab w:val="num" w:pos="540"/>
        </w:tabs>
        <w:ind w:left="540" w:hanging="540"/>
      </w:pPr>
      <w:r>
        <w:t>I</w:t>
      </w:r>
      <w:r w:rsidR="00E566BA">
        <w:t>t is not</w:t>
      </w:r>
      <w:r w:rsidR="00431BF9">
        <w:t xml:space="preserve"> </w:t>
      </w:r>
      <w:r w:rsidR="00E566BA">
        <w:t xml:space="preserve">feasible to complete the DEFCON 0 works within the allotted period of time and unless Natural England agrees to extend the timeframe for access, </w:t>
      </w:r>
      <w:r w:rsidR="00431BF9">
        <w:t xml:space="preserve">it </w:t>
      </w:r>
      <w:r w:rsidR="00E566BA">
        <w:t>will not be possible to replace all of the timbers before the end of their life. Consequently, this</w:t>
      </w:r>
      <w:r w:rsidR="00431BF9">
        <w:t xml:space="preserve"> </w:t>
      </w:r>
      <w:r w:rsidR="00E566BA">
        <w:t>may result in the need for a combination of severe speed restrictions and parts of the Network to be closed for safety requirements. This would be extremely disr</w:t>
      </w:r>
      <w:r w:rsidR="002067C2">
        <w:t xml:space="preserve">uptive </w:t>
      </w:r>
      <w:r w:rsidR="002067C2" w:rsidRPr="006C7A2A">
        <w:t>at short</w:t>
      </w:r>
      <w:r w:rsidR="0075400F" w:rsidRPr="006C7A2A">
        <w:t xml:space="preserve"> notice and have a greater impact on</w:t>
      </w:r>
      <w:r w:rsidR="00E566BA" w:rsidRPr="006C7A2A">
        <w:t xml:space="preserve"> the </w:t>
      </w:r>
      <w:r w:rsidR="0075400F" w:rsidRPr="006C7A2A">
        <w:t xml:space="preserve">Claimants' and other Timetable Participants' commercial interests, </w:t>
      </w:r>
      <w:r w:rsidR="00431BF9" w:rsidRPr="006C7A2A">
        <w:t xml:space="preserve">than </w:t>
      </w:r>
      <w:r w:rsidR="0075400F" w:rsidRPr="006C7A2A">
        <w:t xml:space="preserve">had NRIL's decision to proceed with DEFCON4 been upheld. </w:t>
      </w:r>
      <w:r w:rsidR="008A1A2F" w:rsidRPr="006C7A2A">
        <w:t>Further it has meant that the Objective under D4.6 is not achieved.</w:t>
      </w:r>
    </w:p>
    <w:p w14:paraId="788A4023" w14:textId="77777777" w:rsidR="00905918" w:rsidRDefault="00905918" w:rsidP="00E56BEA">
      <w:pPr>
        <w:pStyle w:val="NoteLevel1"/>
        <w:numPr>
          <w:ilvl w:val="1"/>
          <w:numId w:val="44"/>
        </w:numPr>
        <w:tabs>
          <w:tab w:val="num" w:pos="540"/>
        </w:tabs>
        <w:ind w:left="540" w:hanging="540"/>
      </w:pPr>
      <w:r w:rsidRPr="006C7A2A">
        <w:t xml:space="preserve">As it will not be feasible to complete the </w:t>
      </w:r>
      <w:r w:rsidR="002067C2" w:rsidRPr="006C7A2A">
        <w:t>Urgent Works by adopting DEFCON 0</w:t>
      </w:r>
      <w:r w:rsidRPr="006C7A2A">
        <w:t>, it also</w:t>
      </w:r>
      <w:r>
        <w:t xml:space="preserve"> means that further disruptive possessions will be necessary in 2021 to complete the necessary remedial work.</w:t>
      </w:r>
    </w:p>
    <w:p w14:paraId="6ACB7D44" w14:textId="77777777" w:rsidR="00233BD9" w:rsidRDefault="00233BD9" w:rsidP="00E56BEA">
      <w:pPr>
        <w:pStyle w:val="NoteLevel1"/>
        <w:numPr>
          <w:ilvl w:val="1"/>
          <w:numId w:val="44"/>
        </w:numPr>
        <w:tabs>
          <w:tab w:val="num" w:pos="540"/>
        </w:tabs>
        <w:ind w:left="540" w:hanging="540"/>
      </w:pPr>
      <w:r w:rsidRPr="00233BD9">
        <w:t>The other Timetable Participants who agreed with NRIL's decision that DEFCON</w:t>
      </w:r>
      <w:r w:rsidR="00A9239F">
        <w:t xml:space="preserve"> </w:t>
      </w:r>
      <w:r w:rsidRPr="00233BD9">
        <w:t>4 should be adopted have expressed dissatisfaction with the Determination. They had put in place contingency plans on the assumption that DEFCON</w:t>
      </w:r>
      <w:r w:rsidR="00A9239F">
        <w:t xml:space="preserve"> </w:t>
      </w:r>
      <w:r w:rsidRPr="00233BD9">
        <w:t>4 would be adopted and now at very short</w:t>
      </w:r>
      <w:r w:rsidR="002067C2">
        <w:t xml:space="preserve"> </w:t>
      </w:r>
      <w:r w:rsidR="002067C2" w:rsidRPr="006C7A2A">
        <w:t>notice</w:t>
      </w:r>
      <w:r w:rsidR="0060572F" w:rsidRPr="006C7A2A">
        <w:t xml:space="preserve"> </w:t>
      </w:r>
      <w:r w:rsidRPr="006C7A2A">
        <w:t>DEFCON</w:t>
      </w:r>
      <w:r w:rsidR="00A9239F" w:rsidRPr="006C7A2A">
        <w:t xml:space="preserve"> </w:t>
      </w:r>
      <w:r w:rsidRPr="006C7A2A">
        <w:lastRenderedPageBreak/>
        <w:t>0 is to be</w:t>
      </w:r>
      <w:r w:rsidRPr="00233BD9">
        <w:t xml:space="preserve"> applied in the knowledge that it will not resolve the issues and further Restr</w:t>
      </w:r>
      <w:r>
        <w:t>ictions of Use will be required</w:t>
      </w:r>
    </w:p>
    <w:p w14:paraId="1B9191F7" w14:textId="77777777" w:rsidR="00473725" w:rsidRDefault="006F040C" w:rsidP="00E566BA">
      <w:pPr>
        <w:spacing w:line="240" w:lineRule="auto"/>
        <w:jc w:val="left"/>
        <w:rPr>
          <w:rFonts w:cs="Arial"/>
          <w:b/>
        </w:rPr>
      </w:pPr>
      <w:r w:rsidRPr="00E566BA">
        <w:rPr>
          <w:rFonts w:cs="Arial"/>
          <w:b/>
        </w:rPr>
        <w:t>Capacity Study</w:t>
      </w:r>
    </w:p>
    <w:p w14:paraId="3A9978BD" w14:textId="77777777" w:rsidR="003917CE" w:rsidRDefault="003917CE" w:rsidP="00E566BA">
      <w:pPr>
        <w:spacing w:line="240" w:lineRule="auto"/>
        <w:jc w:val="left"/>
        <w:rPr>
          <w:rFonts w:cs="Arial"/>
          <w:b/>
        </w:rPr>
      </w:pPr>
    </w:p>
    <w:p w14:paraId="2CB9B37E" w14:textId="77777777" w:rsidR="003917CE" w:rsidRPr="003917CE" w:rsidRDefault="003917CE" w:rsidP="00DB3585">
      <w:pPr>
        <w:spacing w:line="240" w:lineRule="auto"/>
        <w:ind w:firstLine="540"/>
        <w:jc w:val="left"/>
        <w:rPr>
          <w:rFonts w:cs="Arial"/>
          <w:u w:val="single"/>
        </w:rPr>
      </w:pPr>
      <w:r w:rsidRPr="003917CE">
        <w:rPr>
          <w:rFonts w:cs="Arial"/>
          <w:u w:val="single"/>
        </w:rPr>
        <w:t>Determination</w:t>
      </w:r>
    </w:p>
    <w:p w14:paraId="6B27B187" w14:textId="77777777" w:rsidR="00BD4C3A" w:rsidRDefault="00BD4C3A" w:rsidP="00EB069B">
      <w:pPr>
        <w:pStyle w:val="ListParagraph"/>
        <w:spacing w:line="240" w:lineRule="auto"/>
        <w:ind w:left="360"/>
        <w:contextualSpacing w:val="0"/>
        <w:jc w:val="left"/>
        <w:rPr>
          <w:rFonts w:cs="Arial"/>
          <w:b/>
        </w:rPr>
      </w:pPr>
    </w:p>
    <w:p w14:paraId="6CD27031" w14:textId="77777777" w:rsidR="00BD4C3A" w:rsidRDefault="00BD4C3A" w:rsidP="00E56BEA">
      <w:pPr>
        <w:pStyle w:val="NoteLevel1"/>
        <w:numPr>
          <w:ilvl w:val="1"/>
          <w:numId w:val="44"/>
        </w:numPr>
        <w:tabs>
          <w:tab w:val="num" w:pos="540"/>
        </w:tabs>
        <w:ind w:left="540" w:hanging="540"/>
      </w:pPr>
      <w:r>
        <w:t xml:space="preserve">Contrary to </w:t>
      </w:r>
      <w:r w:rsidR="003E78E7">
        <w:t xml:space="preserve">the suggestion at </w:t>
      </w:r>
      <w:r>
        <w:t xml:space="preserve">paragraphs 70, 72 and 87.3 of the Determination, there was no </w:t>
      </w:r>
      <w:r w:rsidR="003E78E7">
        <w:t xml:space="preserve">mandatory </w:t>
      </w:r>
      <w:r>
        <w:t xml:space="preserve">requirement for </w:t>
      </w:r>
      <w:r w:rsidR="00EB069B">
        <w:t xml:space="preserve">a Capacity Study to be undertaken in the current situation </w:t>
      </w:r>
      <w:r w:rsidR="002D0C58">
        <w:t>which deployed the process under D3.5</w:t>
      </w:r>
      <w:r w:rsidR="003E78E7">
        <w:t xml:space="preserve"> and D3.4</w:t>
      </w:r>
      <w:r>
        <w:t xml:space="preserve">. Further, if a Capacity Study had been obtained, it would have </w:t>
      </w:r>
      <w:r w:rsidR="00D13BBB">
        <w:t>resulted in a significant delay.</w:t>
      </w:r>
    </w:p>
    <w:p w14:paraId="6026F438" w14:textId="77777777" w:rsidR="003917CE" w:rsidRDefault="00BD4C3A" w:rsidP="00E56BEA">
      <w:pPr>
        <w:pStyle w:val="NoteLevel1"/>
        <w:numPr>
          <w:ilvl w:val="1"/>
          <w:numId w:val="44"/>
        </w:numPr>
        <w:tabs>
          <w:tab w:val="num" w:pos="540"/>
        </w:tabs>
        <w:ind w:left="540" w:hanging="540"/>
      </w:pPr>
      <w:r>
        <w:t xml:space="preserve">Capacity Studies </w:t>
      </w:r>
      <w:r w:rsidR="00D13BBB">
        <w:t xml:space="preserve">are complex studies which assess the </w:t>
      </w:r>
      <w:r w:rsidR="00D13BBB" w:rsidRPr="006C7A2A">
        <w:t xml:space="preserve">maximum capacity on a specific railway line, which are then used to adjust operational requirements. Capacity Studies are </w:t>
      </w:r>
      <w:r w:rsidR="002067C2" w:rsidRPr="006C7A2A">
        <w:t xml:space="preserve">prepared in the course of </w:t>
      </w:r>
      <w:r w:rsidR="00D13BBB" w:rsidRPr="006C7A2A">
        <w:t>settin</w:t>
      </w:r>
      <w:r w:rsidR="0075400F" w:rsidRPr="006C7A2A">
        <w:t>g the biannual timetable changes</w:t>
      </w:r>
      <w:r w:rsidR="002067C2" w:rsidRPr="006C7A2A">
        <w:t xml:space="preserve"> under D2</w:t>
      </w:r>
      <w:r w:rsidR="00D13BBB" w:rsidRPr="006C7A2A">
        <w:t>.</w:t>
      </w:r>
      <w:r w:rsidR="00A702AB" w:rsidRPr="006C7A2A">
        <w:t xml:space="preserve"> The process to commence construction and consultation of the Engineering Access Statement starts internally</w:t>
      </w:r>
      <w:r w:rsidR="00A702AB">
        <w:t xml:space="preserve"> within NR at 90 weeks out from a timetable commencement date in contrast with </w:t>
      </w:r>
      <w:r w:rsidR="00D13BBB">
        <w:t xml:space="preserve">the procedure at D3.5 of the Code, which provides for temporary </w:t>
      </w:r>
      <w:r w:rsidR="00E566BA">
        <w:t>possession</w:t>
      </w:r>
      <w:r w:rsidR="00D13BBB">
        <w:t xml:space="preserve"> affecting only part of the Network </w:t>
      </w:r>
      <w:r w:rsidR="00D13BBB" w:rsidRPr="00D13BBB">
        <w:t xml:space="preserve">and which is undertaken at less than 12 </w:t>
      </w:r>
      <w:r w:rsidR="00E566BA" w:rsidRPr="00D13BBB">
        <w:t>weeks' notice</w:t>
      </w:r>
      <w:r w:rsidR="000C5B33">
        <w:t>.</w:t>
      </w:r>
    </w:p>
    <w:p w14:paraId="51740240" w14:textId="77777777" w:rsidR="000C5B33" w:rsidRDefault="000C5B33" w:rsidP="00E56BEA">
      <w:pPr>
        <w:pStyle w:val="NoteLevel1"/>
        <w:numPr>
          <w:ilvl w:val="1"/>
          <w:numId w:val="44"/>
        </w:numPr>
        <w:tabs>
          <w:tab w:val="num" w:pos="540"/>
        </w:tabs>
        <w:ind w:left="540" w:hanging="540"/>
      </w:pPr>
      <w:r>
        <w:t>NRIL did, however, consider the issue of capacity arising out of its proposed Single Line Working approach, and the consequences that would have for the TOCs and FOCs. This was developed with continuous and ongoing consultations with the operators.</w:t>
      </w:r>
    </w:p>
    <w:p w14:paraId="6A873F64" w14:textId="77777777" w:rsidR="0092409F" w:rsidRDefault="0092409F" w:rsidP="00E56BEA">
      <w:pPr>
        <w:pStyle w:val="NoteLevel1"/>
        <w:numPr>
          <w:ilvl w:val="1"/>
          <w:numId w:val="44"/>
        </w:numPr>
        <w:tabs>
          <w:tab w:val="num" w:pos="540"/>
        </w:tabs>
        <w:ind w:left="540" w:hanging="540"/>
      </w:pPr>
      <w:r>
        <w:t>The complex nature of this possession, which sought to support the commercial interests of the operators by allowing services to run on a Single Working Line basis meant that all services needed to be reviewed and retimed to incorporate the Single Working Line allowances. This work usually takes around 8 weeks to identify the capacity and then how many services could run through that Single Working Line section. It is only after this work that it would have been possible to identify the services that could not have run through the Single Line Working section, to provide the operators with timings as to when the service would arrive at the othe</w:t>
      </w:r>
      <w:r w:rsidR="006C7A2A">
        <w:t xml:space="preserve">r </w:t>
      </w:r>
      <w:r>
        <w:t>end of the section, such that it could then be considered on a national basis.</w:t>
      </w:r>
      <w:r w:rsidR="00B650DE">
        <w:t xml:space="preserve"> This stage usually takes a further 8 weeks.</w:t>
      </w:r>
    </w:p>
    <w:p w14:paraId="6197DFFA" w14:textId="77777777" w:rsidR="00D01696" w:rsidRDefault="00D01696" w:rsidP="00E56BEA">
      <w:pPr>
        <w:pStyle w:val="NoteLevel1"/>
        <w:numPr>
          <w:ilvl w:val="1"/>
          <w:numId w:val="44"/>
        </w:numPr>
        <w:tabs>
          <w:tab w:val="num" w:pos="540"/>
        </w:tabs>
        <w:ind w:left="540" w:hanging="540"/>
      </w:pPr>
      <w:r>
        <w:t>The result of the above is that it is not possible for NRIL to prepare a Capacity Study of this complexity to support late notice requests and a requirement to do so would mean that NRIL is unable to undertake urgent safety critical works</w:t>
      </w:r>
      <w:r w:rsidR="00B650DE">
        <w:t xml:space="preserve"> of this nature with less than 1</w:t>
      </w:r>
      <w:r>
        <w:t>6 weeks' notice.</w:t>
      </w:r>
    </w:p>
    <w:p w14:paraId="1A78754E" w14:textId="77777777" w:rsidR="00EB069B" w:rsidRPr="003917CE" w:rsidRDefault="003917CE" w:rsidP="00DB3585">
      <w:pPr>
        <w:pStyle w:val="NoteLevel1"/>
        <w:ind w:firstLine="540"/>
        <w:rPr>
          <w:u w:val="single"/>
        </w:rPr>
      </w:pPr>
      <w:r w:rsidRPr="003917CE">
        <w:rPr>
          <w:u w:val="single"/>
        </w:rPr>
        <w:t>Permanent Timetable</w:t>
      </w:r>
    </w:p>
    <w:p w14:paraId="1A38F200" w14:textId="77777777" w:rsidR="003917CE" w:rsidRDefault="003917CE" w:rsidP="00E56BEA">
      <w:pPr>
        <w:pStyle w:val="NoteLevel1"/>
        <w:numPr>
          <w:ilvl w:val="1"/>
          <w:numId w:val="44"/>
        </w:numPr>
        <w:tabs>
          <w:tab w:val="num" w:pos="540"/>
        </w:tabs>
        <w:ind w:left="540" w:hanging="540"/>
      </w:pPr>
      <w:r w:rsidRPr="00AB7B0F">
        <w:t xml:space="preserve">D2.2.1 states as follows: </w:t>
      </w:r>
    </w:p>
    <w:p w14:paraId="15A8BA7A" w14:textId="77777777" w:rsidR="003917CE" w:rsidRPr="003917CE" w:rsidRDefault="003917CE" w:rsidP="003917CE">
      <w:pPr>
        <w:spacing w:after="100" w:afterAutospacing="1" w:line="240" w:lineRule="auto"/>
        <w:ind w:left="709"/>
        <w:rPr>
          <w:i/>
        </w:rPr>
      </w:pPr>
      <w:r w:rsidRPr="003917CE">
        <w:rPr>
          <w:i/>
        </w:rPr>
        <w:t>"Both the Timetable Planning Rules and the Engineering Access Statement… are revised on a bi-annual basis, each revised version being operative for the same Timetable Period as the Working Timetable to which they relate."</w:t>
      </w:r>
    </w:p>
    <w:p w14:paraId="050690F2" w14:textId="77777777" w:rsidR="003917CE" w:rsidRDefault="003917CE" w:rsidP="00E56BEA">
      <w:pPr>
        <w:pStyle w:val="NoteLevel1"/>
        <w:numPr>
          <w:ilvl w:val="1"/>
          <w:numId w:val="44"/>
        </w:numPr>
        <w:tabs>
          <w:tab w:val="num" w:pos="540"/>
        </w:tabs>
        <w:ind w:left="540" w:hanging="540"/>
      </w:pPr>
      <w:r>
        <w:t>Section 1 of the National Timetable Planning Rules states:</w:t>
      </w:r>
    </w:p>
    <w:p w14:paraId="67F35759" w14:textId="77777777" w:rsidR="003917CE" w:rsidRDefault="003917CE" w:rsidP="003917CE">
      <w:pPr>
        <w:pStyle w:val="ListParagraph"/>
        <w:ind w:left="709"/>
        <w:rPr>
          <w:i/>
        </w:rPr>
      </w:pPr>
      <w:r>
        <w:rPr>
          <w:i/>
        </w:rPr>
        <w:t>"T</w:t>
      </w:r>
      <w:r w:rsidRPr="003917CE">
        <w:rPr>
          <w:i/>
        </w:rPr>
        <w:t>his section describes the process to be followed to enable agreement between Network Rail and Timetable Participants of detailed train timings and associated information for publication in the National Rail Timetable (NRT) and Working Timetables.</w:t>
      </w:r>
    </w:p>
    <w:p w14:paraId="7D6ADD73" w14:textId="77777777" w:rsidR="003917CE" w:rsidRPr="003917CE" w:rsidRDefault="003917CE" w:rsidP="003917CE">
      <w:pPr>
        <w:pStyle w:val="ListParagraph"/>
        <w:ind w:left="709"/>
        <w:rPr>
          <w:i/>
        </w:rPr>
      </w:pPr>
    </w:p>
    <w:p w14:paraId="07BE891B" w14:textId="77777777" w:rsidR="003917CE" w:rsidRPr="003917CE" w:rsidRDefault="003917CE" w:rsidP="003917CE">
      <w:pPr>
        <w:pStyle w:val="ListParagraph"/>
        <w:ind w:left="709"/>
        <w:rPr>
          <w:i/>
        </w:rPr>
      </w:pPr>
      <w:r>
        <w:rPr>
          <w:i/>
        </w:rPr>
        <w:t>"</w:t>
      </w:r>
      <w:r w:rsidRPr="003917CE">
        <w:rPr>
          <w:i/>
        </w:rPr>
        <w:t xml:space="preserve">1.1.2 The timetable planning process for </w:t>
      </w:r>
      <w:r w:rsidRPr="003917CE">
        <w:rPr>
          <w:b/>
          <w:i/>
        </w:rPr>
        <w:t>the Permanent Timetable is governed by Part D</w:t>
      </w:r>
      <w:r w:rsidRPr="003917CE">
        <w:rPr>
          <w:i/>
        </w:rPr>
        <w:t xml:space="preserve"> of the Network Code (last amended in July 2017). In the event of a conflict, the Network Code </w:t>
      </w:r>
      <w:r w:rsidRPr="003917CE">
        <w:rPr>
          <w:i/>
        </w:rPr>
        <w:lastRenderedPageBreak/>
        <w:t>takes precedence over Track Access Agreements with individual Timetable Participants and the Engineering Access Statement /Timetable Planning Rules.</w:t>
      </w:r>
      <w:r>
        <w:rPr>
          <w:i/>
        </w:rPr>
        <w:t>"</w:t>
      </w:r>
      <w:r w:rsidRPr="005614C0">
        <w:t xml:space="preserve"> (emphasis added)</w:t>
      </w:r>
    </w:p>
    <w:p w14:paraId="339E7BE5" w14:textId="77777777" w:rsidR="003917CE" w:rsidRPr="003917CE" w:rsidRDefault="003917CE" w:rsidP="003917CE">
      <w:pPr>
        <w:pStyle w:val="ListParagraph"/>
        <w:ind w:left="360"/>
        <w:rPr>
          <w:i/>
        </w:rPr>
      </w:pPr>
    </w:p>
    <w:p w14:paraId="6203C4AD" w14:textId="77777777" w:rsidR="003917CE" w:rsidRDefault="003917CE" w:rsidP="003917CE">
      <w:pPr>
        <w:pStyle w:val="ListParagraph"/>
        <w:ind w:left="709"/>
      </w:pPr>
      <w:r>
        <w:rPr>
          <w:i/>
        </w:rPr>
        <w:t>"</w:t>
      </w:r>
      <w:r w:rsidRPr="003917CE">
        <w:rPr>
          <w:i/>
        </w:rPr>
        <w:t xml:space="preserve">1.1.3 The detailed planning </w:t>
      </w:r>
      <w:r w:rsidRPr="003917CE">
        <w:rPr>
          <w:b/>
          <w:i/>
        </w:rPr>
        <w:t xml:space="preserve">process leading up to each timetable change date, of which there will two a year, </w:t>
      </w:r>
      <w:r w:rsidRPr="003917CE">
        <w:rPr>
          <w:i/>
        </w:rPr>
        <w:t>will consist of a Period to determine the Engineering Access Statement and Timetable Planning Rules, with a timetable consultation period and then a submission of Access Proposals by Timetable Participants. Key dates in the planning process are shown in Appendix A.</w:t>
      </w:r>
      <w:r>
        <w:rPr>
          <w:i/>
        </w:rPr>
        <w:t>"</w:t>
      </w:r>
      <w:r w:rsidRPr="003917CE">
        <w:rPr>
          <w:i/>
        </w:rPr>
        <w:t xml:space="preserve"> </w:t>
      </w:r>
      <w:r w:rsidRPr="005614C0">
        <w:t>(emphasis added)</w:t>
      </w:r>
    </w:p>
    <w:p w14:paraId="459CFB70" w14:textId="77777777" w:rsidR="003917CE" w:rsidRDefault="003917CE" w:rsidP="003917CE">
      <w:pPr>
        <w:pStyle w:val="ListParagraph"/>
        <w:ind w:left="709"/>
      </w:pPr>
    </w:p>
    <w:p w14:paraId="3266C251" w14:textId="77777777" w:rsidR="003917CE" w:rsidRDefault="003917CE" w:rsidP="00E56BEA">
      <w:pPr>
        <w:pStyle w:val="NoteLevel1"/>
        <w:numPr>
          <w:ilvl w:val="1"/>
          <w:numId w:val="44"/>
        </w:numPr>
        <w:tabs>
          <w:tab w:val="num" w:pos="540"/>
        </w:tabs>
        <w:ind w:left="540" w:hanging="540"/>
      </w:pPr>
      <w:r>
        <w:t xml:space="preserve">Section </w:t>
      </w:r>
      <w:r w:rsidR="00A30CCF" w:rsidRPr="00A30CCF">
        <w:t>1 of the Engineering Access Statement 2020</w:t>
      </w:r>
      <w:r w:rsidRPr="00B12E96">
        <w:t xml:space="preserve"> states</w:t>
      </w:r>
      <w:r>
        <w:t>:</w:t>
      </w:r>
    </w:p>
    <w:p w14:paraId="2B3973F8" w14:textId="77777777" w:rsidR="003917CE" w:rsidRDefault="003917CE" w:rsidP="003917CE">
      <w:pPr>
        <w:pStyle w:val="ListParagraph"/>
        <w:rPr>
          <w:i/>
        </w:rPr>
      </w:pPr>
      <w:r>
        <w:rPr>
          <w:i/>
        </w:rPr>
        <w:t>"</w:t>
      </w:r>
      <w:r w:rsidRPr="003917CE">
        <w:rPr>
          <w:i/>
        </w:rPr>
        <w:t xml:space="preserve">The contents of Engineering Access Statement are determined by Network Rail through informal consultation with Train Operators and Integrated Planning Managers in Network Rail, with the aim of achieving the optimal balance between access to the network for train operations and access for maintenance, renewal and enhancement work. </w:t>
      </w:r>
      <w:r w:rsidRPr="003917CE">
        <w:rPr>
          <w:b/>
          <w:i/>
        </w:rPr>
        <w:t>This is followed by formal consultation with Train Operators in accordance with Access Condition D2,</w:t>
      </w:r>
      <w:r w:rsidRPr="003917CE">
        <w:rPr>
          <w:i/>
        </w:rPr>
        <w:t xml:space="preserve"> </w:t>
      </w:r>
      <w:r w:rsidRPr="003917CE">
        <w:rPr>
          <w:b/>
          <w:i/>
        </w:rPr>
        <w:t>leading to the issue by Network Rail of the Final Engineering Access</w:t>
      </w:r>
      <w:r w:rsidRPr="003917CE">
        <w:rPr>
          <w:i/>
        </w:rPr>
        <w:t xml:space="preserve"> </w:t>
      </w:r>
      <w:r w:rsidRPr="003917CE">
        <w:rPr>
          <w:b/>
          <w:i/>
        </w:rPr>
        <w:t>Statement</w:t>
      </w:r>
      <w:r w:rsidRPr="003917CE">
        <w:rPr>
          <w:i/>
        </w:rPr>
        <w:t>.</w:t>
      </w:r>
      <w:r>
        <w:rPr>
          <w:i/>
        </w:rPr>
        <w:t>"</w:t>
      </w:r>
      <w:r w:rsidRPr="003917CE">
        <w:rPr>
          <w:i/>
        </w:rPr>
        <w:t xml:space="preserve"> (emphasis added)</w:t>
      </w:r>
    </w:p>
    <w:p w14:paraId="5622C310" w14:textId="77777777" w:rsidR="003917CE" w:rsidRPr="003917CE" w:rsidRDefault="003917CE" w:rsidP="003917CE">
      <w:pPr>
        <w:pStyle w:val="ListParagraph"/>
        <w:ind w:left="360"/>
        <w:rPr>
          <w:i/>
        </w:rPr>
      </w:pPr>
    </w:p>
    <w:p w14:paraId="0EA23214" w14:textId="77777777" w:rsidR="003917CE" w:rsidRDefault="003917CE" w:rsidP="00E56BEA">
      <w:pPr>
        <w:pStyle w:val="NoteLevel1"/>
        <w:numPr>
          <w:ilvl w:val="1"/>
          <w:numId w:val="44"/>
        </w:numPr>
        <w:tabs>
          <w:tab w:val="num" w:pos="540"/>
        </w:tabs>
        <w:ind w:left="540" w:hanging="540"/>
      </w:pPr>
      <w:r w:rsidRPr="005614C0">
        <w:t xml:space="preserve">It is therefore clear from the </w:t>
      </w:r>
      <w:r w:rsidRPr="00D275AB">
        <w:t>wording of the above paragraphs of Part D and sections of the National Timetable Planning Rules</w:t>
      </w:r>
      <w:r w:rsidR="00D275AB" w:rsidRPr="00D275AB">
        <w:t xml:space="preserve"> that the creation of the</w:t>
      </w:r>
      <w:r w:rsidRPr="00D275AB">
        <w:t xml:space="preserve"> Engineering</w:t>
      </w:r>
      <w:r w:rsidRPr="005614C0">
        <w:t xml:space="preserve"> Access Statement is part of the planning process for the permanent timetable and bi annual timetable revision process as prescribed by para 2 of Part D and </w:t>
      </w:r>
      <w:r w:rsidR="00E3631F">
        <w:t xml:space="preserve">a Capacity Study is not a mandatory requirement </w:t>
      </w:r>
      <w:r w:rsidRPr="005614C0">
        <w:t>where Network Rail needs to effect changes to the Working Timetable pursuant to paras 3.4 and 3.5 of part D.</w:t>
      </w:r>
    </w:p>
    <w:p w14:paraId="7F67E701" w14:textId="77777777" w:rsidR="00A30CCF" w:rsidRDefault="00A30CCF" w:rsidP="00A30CCF">
      <w:pPr>
        <w:pStyle w:val="NoteLevel1"/>
        <w:spacing w:after="0" w:line="240" w:lineRule="auto"/>
        <w:ind w:left="709"/>
      </w:pPr>
    </w:p>
    <w:p w14:paraId="501604FA" w14:textId="77777777" w:rsidR="003917CE" w:rsidRDefault="003917CE" w:rsidP="00E56BEA">
      <w:pPr>
        <w:pStyle w:val="NoteLevel1"/>
        <w:numPr>
          <w:ilvl w:val="1"/>
          <w:numId w:val="44"/>
        </w:numPr>
        <w:tabs>
          <w:tab w:val="num" w:pos="540"/>
        </w:tabs>
        <w:ind w:left="540" w:hanging="540"/>
      </w:pPr>
      <w:r>
        <w:t xml:space="preserve">Section 7 of the National Timetable Planning Rules states: </w:t>
      </w:r>
    </w:p>
    <w:p w14:paraId="77C9CF25" w14:textId="77777777" w:rsidR="003917CE" w:rsidRDefault="003917CE" w:rsidP="003917CE">
      <w:pPr>
        <w:pStyle w:val="ListParagraph"/>
        <w:ind w:left="360"/>
      </w:pPr>
    </w:p>
    <w:p w14:paraId="141CC6F7" w14:textId="77777777" w:rsidR="003917CE" w:rsidRDefault="003917CE" w:rsidP="003917CE">
      <w:pPr>
        <w:pStyle w:val="ListParagraph"/>
        <w:ind w:left="360"/>
        <w:rPr>
          <w:i/>
        </w:rPr>
      </w:pPr>
      <w:r>
        <w:rPr>
          <w:i/>
        </w:rPr>
        <w:t>"</w:t>
      </w:r>
      <w:r w:rsidRPr="003917CE">
        <w:rPr>
          <w:i/>
        </w:rPr>
        <w:t>7.1.1 This section sets out the introduction of the Access Impact process to be followed to enable agreement between Network Rail and the Timetable Participants for delivering Capacity Study Requests relating to the EAS.</w:t>
      </w:r>
    </w:p>
    <w:p w14:paraId="2F09A369" w14:textId="77777777" w:rsidR="003917CE" w:rsidRPr="003917CE" w:rsidRDefault="003917CE" w:rsidP="003917CE">
      <w:pPr>
        <w:pStyle w:val="ListParagraph"/>
        <w:ind w:left="360"/>
        <w:rPr>
          <w:i/>
        </w:rPr>
      </w:pPr>
    </w:p>
    <w:p w14:paraId="1FCEB708" w14:textId="77777777" w:rsidR="003917CE" w:rsidRDefault="003917CE" w:rsidP="003917CE">
      <w:pPr>
        <w:pStyle w:val="ListParagraph"/>
        <w:ind w:left="360"/>
        <w:rPr>
          <w:i/>
        </w:rPr>
      </w:pPr>
      <w:r w:rsidRPr="003917CE">
        <w:rPr>
          <w:i/>
        </w:rPr>
        <w:t xml:space="preserve">7.1.2 The Access Impact Matrix was created by Network Rail and </w:t>
      </w:r>
      <w:proofErr w:type="spellStart"/>
      <w:r w:rsidRPr="003917CE">
        <w:rPr>
          <w:i/>
        </w:rPr>
        <w:t>Crosscountry</w:t>
      </w:r>
      <w:proofErr w:type="spellEnd"/>
      <w:r w:rsidRPr="003917CE">
        <w:rPr>
          <w:i/>
        </w:rPr>
        <w:t xml:space="preserve"> to jointly resolve Access Dispute TTP773. The Access Impact Matrix grades Capacity Studies by severity. Operators will grade their Capacity Study requests from the Engineering Access Statement on their Operator Response Sheet.</w:t>
      </w:r>
    </w:p>
    <w:p w14:paraId="5850771C" w14:textId="77777777" w:rsidR="003917CE" w:rsidRPr="003917CE" w:rsidRDefault="003917CE" w:rsidP="003917CE">
      <w:pPr>
        <w:pStyle w:val="ListParagraph"/>
        <w:ind w:left="360"/>
        <w:rPr>
          <w:i/>
        </w:rPr>
      </w:pPr>
    </w:p>
    <w:p w14:paraId="21F658C5" w14:textId="77777777" w:rsidR="003917CE" w:rsidRDefault="003917CE" w:rsidP="003917CE">
      <w:pPr>
        <w:pStyle w:val="ListParagraph"/>
        <w:ind w:left="360"/>
        <w:rPr>
          <w:i/>
        </w:rPr>
      </w:pPr>
      <w:r w:rsidRPr="003917CE">
        <w:rPr>
          <w:i/>
        </w:rPr>
        <w:t>7.1.3 Network Rail can challenge the grading and a revised or the original grading should be agreed by all parties. Network Rail and the relevant Timetable Participants will jointly agree a delivery date for the requested Capacity Study. Extensions to the delivery date of the requested Capacity Study will need to be agreed by Network Rail and the relevant Timetable Participant</w:t>
      </w:r>
      <w:r>
        <w:rPr>
          <w:i/>
        </w:rPr>
        <w:t>."</w:t>
      </w:r>
    </w:p>
    <w:p w14:paraId="02B8511E" w14:textId="77777777" w:rsidR="003917CE" w:rsidRPr="003917CE" w:rsidRDefault="003917CE" w:rsidP="003917CE">
      <w:pPr>
        <w:pStyle w:val="ListParagraph"/>
        <w:ind w:left="360"/>
        <w:rPr>
          <w:i/>
        </w:rPr>
      </w:pPr>
    </w:p>
    <w:p w14:paraId="740C8D50" w14:textId="77777777" w:rsidR="00D275AB" w:rsidRPr="00D275AB" w:rsidRDefault="00D275AB" w:rsidP="00D275AB">
      <w:pPr>
        <w:pStyle w:val="NoteLevel1"/>
        <w:numPr>
          <w:ilvl w:val="1"/>
          <w:numId w:val="44"/>
        </w:numPr>
        <w:tabs>
          <w:tab w:val="num" w:pos="540"/>
        </w:tabs>
        <w:ind w:left="540" w:hanging="540"/>
      </w:pPr>
      <w:r w:rsidRPr="00D275AB">
        <w:t>The wording of section 7 above does not state that Capacity Study Requests are mandatory where Network Rail needs to effect changes to the Working Timetable pursuant to paras 3.4 and 3.5 of part D.</w:t>
      </w:r>
    </w:p>
    <w:p w14:paraId="209636B8" w14:textId="77777777" w:rsidR="003917CE" w:rsidRPr="003917CE" w:rsidRDefault="003917CE" w:rsidP="003917CE">
      <w:pPr>
        <w:pStyle w:val="ListParagraph"/>
        <w:ind w:left="360"/>
        <w:rPr>
          <w:highlight w:val="yellow"/>
          <w:u w:val="single"/>
        </w:rPr>
      </w:pPr>
      <w:r w:rsidRPr="003917CE">
        <w:rPr>
          <w:u w:val="single"/>
        </w:rPr>
        <w:t>Short Term Planning</w:t>
      </w:r>
    </w:p>
    <w:p w14:paraId="3DBDF69A" w14:textId="77777777" w:rsidR="003917CE" w:rsidRPr="003917CE" w:rsidRDefault="003917CE" w:rsidP="003917CE">
      <w:pPr>
        <w:pStyle w:val="ListParagraph"/>
        <w:ind w:left="360"/>
        <w:rPr>
          <w:b/>
          <w:i/>
        </w:rPr>
      </w:pPr>
    </w:p>
    <w:p w14:paraId="3BAA4FE8" w14:textId="77777777" w:rsidR="003917CE" w:rsidRDefault="003917CE" w:rsidP="00D275AB">
      <w:pPr>
        <w:pStyle w:val="NoteLevel1"/>
        <w:numPr>
          <w:ilvl w:val="1"/>
          <w:numId w:val="44"/>
        </w:numPr>
        <w:tabs>
          <w:tab w:val="num" w:pos="540"/>
        </w:tabs>
        <w:ind w:left="540" w:hanging="540"/>
      </w:pPr>
      <w:r w:rsidRPr="006C7A2A">
        <w:t>Section 2 of the Section 1 of the National Timetable Planning Rules relates to Short</w:t>
      </w:r>
      <w:r>
        <w:t xml:space="preserve"> Term Planning and states:</w:t>
      </w:r>
    </w:p>
    <w:p w14:paraId="0FC84895" w14:textId="77777777" w:rsidR="003917CE" w:rsidRPr="003C7AB6" w:rsidRDefault="003917CE" w:rsidP="003C7AB6">
      <w:pPr>
        <w:ind w:firstLine="360"/>
        <w:rPr>
          <w:i/>
        </w:rPr>
      </w:pPr>
      <w:r w:rsidRPr="003C7AB6">
        <w:rPr>
          <w:i/>
        </w:rPr>
        <w:lastRenderedPageBreak/>
        <w:t>2.1 Introduction</w:t>
      </w:r>
    </w:p>
    <w:p w14:paraId="119532AE" w14:textId="77777777" w:rsidR="003917CE" w:rsidRDefault="003917CE" w:rsidP="003917CE">
      <w:pPr>
        <w:pStyle w:val="ListParagraph"/>
        <w:ind w:left="360"/>
        <w:rPr>
          <w:i/>
        </w:rPr>
      </w:pPr>
    </w:p>
    <w:p w14:paraId="23C5F9AE" w14:textId="77777777" w:rsidR="003917CE" w:rsidRPr="003917CE" w:rsidRDefault="003917CE" w:rsidP="003C7AB6">
      <w:pPr>
        <w:pStyle w:val="ListParagraph"/>
        <w:ind w:left="360"/>
        <w:rPr>
          <w:i/>
        </w:rPr>
      </w:pPr>
      <w:r w:rsidRPr="003917CE">
        <w:rPr>
          <w:i/>
        </w:rPr>
        <w:t>2.1.1 This section describes the process to be followed to enable agreement between Network Rail and Timetable Participants of short term amendments to the Permanent Timetable.</w:t>
      </w:r>
    </w:p>
    <w:p w14:paraId="7D085216" w14:textId="77777777" w:rsidR="003917CE" w:rsidRDefault="003917CE" w:rsidP="003917CE">
      <w:pPr>
        <w:pStyle w:val="ListParagraph"/>
        <w:ind w:left="360"/>
        <w:rPr>
          <w:i/>
        </w:rPr>
      </w:pPr>
    </w:p>
    <w:p w14:paraId="434219F1" w14:textId="77777777" w:rsidR="003917CE" w:rsidRPr="003917CE" w:rsidRDefault="003917CE" w:rsidP="003917CE">
      <w:pPr>
        <w:pStyle w:val="ListParagraph"/>
        <w:ind w:left="360"/>
        <w:rPr>
          <w:i/>
        </w:rPr>
      </w:pPr>
      <w:r w:rsidRPr="003917CE">
        <w:rPr>
          <w:i/>
        </w:rPr>
        <w:t xml:space="preserve">2.1.2 The timetable planning process for short term planning is governed by Part D of </w:t>
      </w:r>
      <w:r w:rsidR="003C7AB6" w:rsidRPr="003917CE">
        <w:rPr>
          <w:i/>
        </w:rPr>
        <w:t>the Network</w:t>
      </w:r>
      <w:r w:rsidRPr="003917CE">
        <w:rPr>
          <w:i/>
        </w:rPr>
        <w:t xml:space="preserve"> Code (last amended in July 2017). In the event of a conflict, the Network Code takes precedence over Track Access Agreements with individual Timetable Participants and the Engineering Access Statement / Timetable Planning Rules.</w:t>
      </w:r>
    </w:p>
    <w:p w14:paraId="59EA0771" w14:textId="77777777" w:rsidR="003917CE" w:rsidRDefault="003917CE" w:rsidP="003917CE">
      <w:pPr>
        <w:pStyle w:val="ListParagraph"/>
        <w:ind w:left="360"/>
        <w:rPr>
          <w:i/>
        </w:rPr>
      </w:pPr>
    </w:p>
    <w:p w14:paraId="022C728A" w14:textId="77777777" w:rsidR="003917CE" w:rsidRDefault="003917CE" w:rsidP="003917CE">
      <w:pPr>
        <w:pStyle w:val="ListParagraph"/>
        <w:ind w:left="360"/>
        <w:rPr>
          <w:i/>
        </w:rPr>
      </w:pPr>
      <w:r w:rsidRPr="003917CE">
        <w:rPr>
          <w:i/>
        </w:rPr>
        <w:t xml:space="preserve">2.1.3 Network Rail Timetable Variations are planned by Network Rail on a week by week basis. Each week of a Working Timetable is referred to as a “Timetable Week” (TW). Each Timetable Week commences at 00:01 on a Saturday and expires at 24:00 on the following Friday. The sequence of events by which variations are finalised is designated by a series of milestone dates and steps, all of which refer to a week in the period prior to the commencement of TW. So, for example, “TW minus 12” (or “TW-12”) refers to the 12th week prior to the start of a given TW. Where in this Part D any step or event is required or stated to occur by any week designated in this way, it must occur no later than 5pm on Friday of the preceding week. So, for example, a step which is required to occur no later than “TW-12” must occur no later than: </w:t>
      </w:r>
    </w:p>
    <w:p w14:paraId="7E32CE9A" w14:textId="77777777" w:rsidR="003917CE" w:rsidRPr="003917CE" w:rsidRDefault="003917CE" w:rsidP="003917CE">
      <w:pPr>
        <w:pStyle w:val="ListParagraph"/>
        <w:ind w:left="360"/>
        <w:rPr>
          <w:i/>
        </w:rPr>
      </w:pPr>
    </w:p>
    <w:p w14:paraId="7E2CEC2B" w14:textId="77777777" w:rsidR="003917CE" w:rsidRPr="003917CE" w:rsidRDefault="003917CE" w:rsidP="003917CE">
      <w:pPr>
        <w:pStyle w:val="ListParagraph"/>
        <w:ind w:left="360"/>
        <w:rPr>
          <w:i/>
        </w:rPr>
      </w:pPr>
      <w:r w:rsidRPr="003917CE">
        <w:rPr>
          <w:i/>
        </w:rPr>
        <w:t>(a) 5pm on Friday;</w:t>
      </w:r>
    </w:p>
    <w:p w14:paraId="1C6D3911" w14:textId="77777777" w:rsidR="003917CE" w:rsidRPr="003917CE" w:rsidRDefault="003917CE" w:rsidP="003917CE">
      <w:pPr>
        <w:pStyle w:val="ListParagraph"/>
        <w:ind w:left="360"/>
        <w:rPr>
          <w:i/>
        </w:rPr>
      </w:pPr>
      <w:r w:rsidRPr="003917CE">
        <w:rPr>
          <w:i/>
        </w:rPr>
        <w:t>(b) in the week commencing on the Sunday which occurs 13 weeks prior to the commencement of week TW.</w:t>
      </w:r>
    </w:p>
    <w:p w14:paraId="2532F601" w14:textId="77777777" w:rsidR="003917CE" w:rsidRDefault="003917CE" w:rsidP="003917CE">
      <w:pPr>
        <w:pStyle w:val="ListParagraph"/>
        <w:ind w:left="360"/>
        <w:rPr>
          <w:i/>
        </w:rPr>
      </w:pPr>
    </w:p>
    <w:p w14:paraId="2F143A03" w14:textId="77777777" w:rsidR="003917CE" w:rsidRDefault="003917CE" w:rsidP="003917CE">
      <w:pPr>
        <w:pStyle w:val="ListParagraph"/>
        <w:ind w:left="360"/>
        <w:rPr>
          <w:i/>
        </w:rPr>
      </w:pPr>
      <w:r w:rsidRPr="003917CE">
        <w:rPr>
          <w:i/>
        </w:rPr>
        <w:t>2.1.4 Not later than D-26, Network Rail shall provide to all Timetable Participants a calendar pertaining to each TW, showing the milestone dates which will apply (pursuant to this Condition D3) to the planning of all Timetable Variations in respect of that TW.</w:t>
      </w:r>
    </w:p>
    <w:p w14:paraId="36026107" w14:textId="77777777" w:rsidR="003917CE" w:rsidRPr="003917CE" w:rsidRDefault="003917CE" w:rsidP="003917CE">
      <w:pPr>
        <w:pStyle w:val="ListParagraph"/>
        <w:ind w:left="360"/>
        <w:rPr>
          <w:i/>
        </w:rPr>
      </w:pPr>
    </w:p>
    <w:p w14:paraId="14511E84" w14:textId="77777777" w:rsidR="003917CE" w:rsidRPr="003917CE" w:rsidRDefault="003917CE" w:rsidP="003917CE">
      <w:pPr>
        <w:pStyle w:val="ListParagraph"/>
        <w:ind w:left="360"/>
        <w:rPr>
          <w:b/>
          <w:i/>
        </w:rPr>
      </w:pPr>
      <w:r w:rsidRPr="003917CE">
        <w:rPr>
          <w:b/>
          <w:i/>
        </w:rPr>
        <w:t>2.2 Weekly Train Plan – Network Rail Variations with at least 12 Weeks' Notice</w:t>
      </w:r>
    </w:p>
    <w:p w14:paraId="070C60AF" w14:textId="77777777" w:rsidR="003917CE" w:rsidRPr="003917CE" w:rsidRDefault="003917CE" w:rsidP="003917CE">
      <w:pPr>
        <w:rPr>
          <w:i/>
        </w:rPr>
      </w:pPr>
    </w:p>
    <w:p w14:paraId="00E5CBEE" w14:textId="77777777" w:rsidR="003917CE" w:rsidRDefault="003917CE" w:rsidP="003917CE">
      <w:pPr>
        <w:pStyle w:val="ListParagraph"/>
        <w:ind w:left="360"/>
        <w:rPr>
          <w:i/>
        </w:rPr>
      </w:pPr>
      <w:r w:rsidRPr="003917CE">
        <w:rPr>
          <w:i/>
        </w:rPr>
        <w:t>2.2.1 Network Rail is entitled to make a variation to the Working Timetable when the Network Rail Variation is for the purpose of taking Restrictions of Use which are consistent with the Rules, or as amended in accordance with the procedure shown in Condition D3.4.3</w:t>
      </w:r>
    </w:p>
    <w:p w14:paraId="0ACD1F57" w14:textId="77777777" w:rsidR="003917CE" w:rsidRPr="003917CE" w:rsidRDefault="003917CE" w:rsidP="003917CE">
      <w:pPr>
        <w:pStyle w:val="ListParagraph"/>
        <w:ind w:left="360"/>
        <w:rPr>
          <w:i/>
        </w:rPr>
      </w:pPr>
    </w:p>
    <w:p w14:paraId="7A37F0B8" w14:textId="77777777" w:rsidR="003917CE" w:rsidRPr="003917CE" w:rsidRDefault="003917CE" w:rsidP="003917CE">
      <w:pPr>
        <w:pStyle w:val="ListParagraph"/>
        <w:ind w:left="360"/>
        <w:rPr>
          <w:i/>
        </w:rPr>
      </w:pPr>
      <w:r w:rsidRPr="003917CE">
        <w:rPr>
          <w:i/>
        </w:rPr>
        <w:t>2.2.2 Network Rail must consult with all Timetable Participants likely to be affected by the amendment.</w:t>
      </w:r>
    </w:p>
    <w:p w14:paraId="4F1ABD50" w14:textId="77777777" w:rsidR="003917CE" w:rsidRDefault="003917CE" w:rsidP="003917CE">
      <w:pPr>
        <w:pStyle w:val="ListParagraph"/>
        <w:ind w:left="360"/>
        <w:rPr>
          <w:i/>
        </w:rPr>
      </w:pPr>
    </w:p>
    <w:p w14:paraId="4FDD8F09" w14:textId="77777777" w:rsidR="003917CE" w:rsidRDefault="003917CE" w:rsidP="003917CE">
      <w:pPr>
        <w:pStyle w:val="ListParagraph"/>
        <w:ind w:left="360"/>
        <w:rPr>
          <w:i/>
        </w:rPr>
      </w:pPr>
      <w:r w:rsidRPr="003917CE">
        <w:rPr>
          <w:i/>
        </w:rPr>
        <w:t>2.2.3 By TW-30 Network Rail will provide its proposals for Restrictions of Use in respect of the corresponding TW to Timetable Participants.</w:t>
      </w:r>
    </w:p>
    <w:p w14:paraId="01C53878" w14:textId="77777777" w:rsidR="00183DD5" w:rsidRDefault="00183DD5" w:rsidP="003917CE">
      <w:pPr>
        <w:pStyle w:val="ListParagraph"/>
        <w:ind w:left="360"/>
        <w:rPr>
          <w:i/>
        </w:rPr>
      </w:pPr>
    </w:p>
    <w:p w14:paraId="0614122A" w14:textId="77777777" w:rsidR="00183DD5" w:rsidRDefault="00183DD5" w:rsidP="00E56BEA">
      <w:pPr>
        <w:pStyle w:val="ListParagraph"/>
        <w:ind w:left="360" w:firstLine="180"/>
        <w:rPr>
          <w:u w:val="single"/>
        </w:rPr>
      </w:pPr>
      <w:r w:rsidRPr="00183DD5">
        <w:rPr>
          <w:u w:val="single"/>
        </w:rPr>
        <w:t>Summary Pos</w:t>
      </w:r>
      <w:r w:rsidR="00BA18BE">
        <w:rPr>
          <w:u w:val="single"/>
        </w:rPr>
        <w:t>i</w:t>
      </w:r>
      <w:r w:rsidRPr="00183DD5">
        <w:rPr>
          <w:u w:val="single"/>
        </w:rPr>
        <w:t>tion</w:t>
      </w:r>
    </w:p>
    <w:p w14:paraId="4B097C13" w14:textId="77777777" w:rsidR="00DB3585" w:rsidRPr="00183DD5" w:rsidRDefault="00DB3585" w:rsidP="00E56BEA">
      <w:pPr>
        <w:pStyle w:val="ListParagraph"/>
        <w:ind w:left="360" w:firstLine="180"/>
        <w:rPr>
          <w:u w:val="single"/>
        </w:rPr>
      </w:pPr>
    </w:p>
    <w:p w14:paraId="45E9B2D2" w14:textId="77777777" w:rsidR="003917CE" w:rsidRDefault="003917CE" w:rsidP="00D275AB">
      <w:pPr>
        <w:pStyle w:val="NoteLevel1"/>
        <w:numPr>
          <w:ilvl w:val="1"/>
          <w:numId w:val="44"/>
        </w:numPr>
        <w:tabs>
          <w:tab w:val="num" w:pos="540"/>
        </w:tabs>
        <w:ind w:left="540" w:hanging="540"/>
      </w:pPr>
      <w:r>
        <w:t>Nowhere in either D3.4 or D3.</w:t>
      </w:r>
      <w:r w:rsidRPr="00F921A2">
        <w:t>5 is there</w:t>
      </w:r>
      <w:r>
        <w:t xml:space="preserve"> a reference to the </w:t>
      </w:r>
      <w:r w:rsidRPr="00A25FD2">
        <w:t>Engineering Access Statement</w:t>
      </w:r>
      <w:r>
        <w:t xml:space="preserve">, </w:t>
      </w:r>
      <w:r w:rsidRPr="00A25FD2">
        <w:t>Access Impact process</w:t>
      </w:r>
      <w:r>
        <w:t xml:space="preserve"> or either NRIL or the Train Operators </w:t>
      </w:r>
      <w:r w:rsidRPr="00A25FD2">
        <w:t xml:space="preserve">delivering Capacity Study Requests </w:t>
      </w:r>
      <w:r>
        <w:t xml:space="preserve">whether </w:t>
      </w:r>
      <w:r w:rsidRPr="00A25FD2">
        <w:t>relating to the Engineering Access Statement</w:t>
      </w:r>
      <w:r>
        <w:t xml:space="preserve"> or otherwise.</w:t>
      </w:r>
    </w:p>
    <w:p w14:paraId="317DE93F" w14:textId="77777777" w:rsidR="003917CE" w:rsidRPr="006C7A2A" w:rsidRDefault="003917CE" w:rsidP="00D275AB">
      <w:pPr>
        <w:pStyle w:val="NoteLevel1"/>
        <w:numPr>
          <w:ilvl w:val="1"/>
          <w:numId w:val="44"/>
        </w:numPr>
        <w:tabs>
          <w:tab w:val="num" w:pos="540"/>
        </w:tabs>
        <w:ind w:left="540" w:hanging="540"/>
      </w:pPr>
      <w:r w:rsidRPr="006C7A2A">
        <w:t xml:space="preserve">Further Annex 1 of Part D sets out the timeline for the timetable development process and includes a specific section for the revision of the Timetable Planning Rules and the Engineering Access Statement. This is contrast with </w:t>
      </w:r>
      <w:r w:rsidR="002067C2" w:rsidRPr="006C7A2A">
        <w:t xml:space="preserve">the sections of </w:t>
      </w:r>
      <w:r w:rsidRPr="006C7A2A">
        <w:t xml:space="preserve">Annex 2 of Part D </w:t>
      </w:r>
      <w:r w:rsidR="002067C2" w:rsidRPr="006C7A2A">
        <w:t xml:space="preserve">dealing with the </w:t>
      </w:r>
      <w:r w:rsidRPr="006C7A2A">
        <w:t xml:space="preserve">timeline for </w:t>
      </w:r>
      <w:r w:rsidR="002067C2" w:rsidRPr="006C7A2A">
        <w:t>NRIL Variations with at least 12 weeks</w:t>
      </w:r>
      <w:r w:rsidR="006C7A2A">
        <w:t>'</w:t>
      </w:r>
      <w:r w:rsidR="002067C2" w:rsidRPr="006C7A2A">
        <w:t xml:space="preserve"> notice and less than 12 weeks</w:t>
      </w:r>
      <w:r w:rsidR="006C7A2A">
        <w:t>'</w:t>
      </w:r>
      <w:r w:rsidR="002067C2" w:rsidRPr="006C7A2A">
        <w:t xml:space="preserve"> notice. NRIL </w:t>
      </w:r>
      <w:r w:rsidRPr="006C7A2A">
        <w:t xml:space="preserve">variations under Condition D3 </w:t>
      </w:r>
      <w:r w:rsidR="002067C2" w:rsidRPr="006C7A2A">
        <w:t xml:space="preserve">have </w:t>
      </w:r>
      <w:r w:rsidRPr="006C7A2A">
        <w:t xml:space="preserve">a significantly shorter process in terms of both stages and timescales </w:t>
      </w:r>
      <w:r w:rsidRPr="006C7A2A">
        <w:lastRenderedPageBreak/>
        <w:t>and makes no reference to the revision of the Timetable Planning Rules and the Engineering Access Statement.</w:t>
      </w:r>
    </w:p>
    <w:p w14:paraId="4669F040" w14:textId="77777777" w:rsidR="003917CE" w:rsidRPr="00A25FD2" w:rsidRDefault="003917CE" w:rsidP="00D275AB">
      <w:pPr>
        <w:pStyle w:val="NoteLevel1"/>
        <w:numPr>
          <w:ilvl w:val="1"/>
          <w:numId w:val="44"/>
        </w:numPr>
        <w:tabs>
          <w:tab w:val="num" w:pos="540"/>
        </w:tabs>
        <w:ind w:left="540" w:hanging="540"/>
      </w:pPr>
      <w:r>
        <w:t xml:space="preserve">If Capacity Studies were </w:t>
      </w:r>
      <w:r w:rsidR="0029255F">
        <w:t>mandatory requirements</w:t>
      </w:r>
      <w:r>
        <w:t xml:space="preserve"> for </w:t>
      </w:r>
      <w:r w:rsidR="003F679E">
        <w:t xml:space="preserve">NRIL </w:t>
      </w:r>
      <w:r>
        <w:t xml:space="preserve">variations to the Working Timetable pursuant to </w:t>
      </w:r>
      <w:r w:rsidRPr="00217F33">
        <w:t>D3.4 or D3.5</w:t>
      </w:r>
      <w:r>
        <w:t xml:space="preserve"> then this wou</w:t>
      </w:r>
      <w:r w:rsidR="00A9239F">
        <w:t>ld be expressly stated in part D</w:t>
      </w:r>
      <w:r>
        <w:t xml:space="preserve"> and the annexes and </w:t>
      </w:r>
      <w:r w:rsidRPr="00217F33">
        <w:t>the National Timetable Planning Rules</w:t>
      </w:r>
      <w:r>
        <w:t xml:space="preserve">. </w:t>
      </w:r>
    </w:p>
    <w:p w14:paraId="6932A356" w14:textId="77777777" w:rsidR="005E3B1E" w:rsidRDefault="005E3B1E" w:rsidP="00D275AB">
      <w:pPr>
        <w:pStyle w:val="NoteLevel1"/>
        <w:numPr>
          <w:ilvl w:val="1"/>
          <w:numId w:val="44"/>
        </w:numPr>
        <w:tabs>
          <w:tab w:val="num" w:pos="540"/>
        </w:tabs>
        <w:ind w:left="540" w:hanging="540"/>
        <w:rPr>
          <w:rFonts w:cs="Arial"/>
        </w:rPr>
      </w:pPr>
      <w:r w:rsidRPr="00E56BEA">
        <w:t xml:space="preserve">In paragraph 70 of the Determination, the Panel refers to the TPR extract, and then states "Network Rail's Decision clearly </w:t>
      </w:r>
      <w:r w:rsidRPr="003917CE">
        <w:t>falls</w:t>
      </w:r>
      <w:r w:rsidRPr="00E56BEA">
        <w:t xml:space="preserve"> into one of the higher levels of severity, requiring a Capacity Study".  The Panel fails to explain why Condition D3.4 or D3.5 require one to be prepared.  There is no </w:t>
      </w:r>
      <w:r w:rsidRPr="003C7AB6">
        <w:t>reference</w:t>
      </w:r>
      <w:r w:rsidRPr="00E56BEA">
        <w:t xml:space="preserve"> to a Capacity Study in D3.4, or D3.5, or anywhere else in Part D, or the Code as a whole.  Despite that, the </w:t>
      </w:r>
      <w:r w:rsidRPr="006C7A2A">
        <w:t>Panel</w:t>
      </w:r>
      <w:r w:rsidRPr="00E56BEA">
        <w:t xml:space="preserve"> then goes on to say, in paragraph 72, that "Condition D3.5 makes it clear that Network Rail is required to comply with the provisions of D3.4 (other than those specifically excluded) as far as practicable.", but then follows with the statement that</w:t>
      </w:r>
      <w:r>
        <w:rPr>
          <w:rFonts w:cs="Arial"/>
        </w:rPr>
        <w:t xml:space="preserve"> "</w:t>
      </w:r>
      <w:r w:rsidRPr="005E3B1E">
        <w:rPr>
          <w:rFonts w:cs="Arial"/>
          <w:i/>
        </w:rPr>
        <w:t>It is clear that no Capacity Study was prepared"</w:t>
      </w:r>
      <w:r>
        <w:rPr>
          <w:rFonts w:cs="Arial"/>
        </w:rPr>
        <w:t xml:space="preserve">.  </w:t>
      </w:r>
      <w:r w:rsidR="00005F9B">
        <w:rPr>
          <w:rFonts w:cs="Arial"/>
        </w:rPr>
        <w:t>As explained above, t</w:t>
      </w:r>
      <w:r>
        <w:rPr>
          <w:rFonts w:cs="Arial"/>
        </w:rPr>
        <w:t xml:space="preserve">here is no link between D3.4, D3.5 and a Capacity Study.  </w:t>
      </w:r>
    </w:p>
    <w:p w14:paraId="56B0FD25" w14:textId="77777777" w:rsidR="003917CE" w:rsidRPr="00E56BEA" w:rsidRDefault="005E3B1E" w:rsidP="00D275AB">
      <w:pPr>
        <w:pStyle w:val="NoteLevel1"/>
        <w:numPr>
          <w:ilvl w:val="1"/>
          <w:numId w:val="44"/>
        </w:numPr>
        <w:tabs>
          <w:tab w:val="num" w:pos="540"/>
        </w:tabs>
        <w:ind w:left="540" w:hanging="540"/>
      </w:pPr>
      <w:r w:rsidRPr="00E56BEA">
        <w:t xml:space="preserve">The Panel then states that it "found it difficult to understand how Network Rail could have considered its application of the Decision Criteria to have been fully informed without the required Capacity Study having been completed".  </w:t>
      </w:r>
      <w:r w:rsidR="0029255F" w:rsidRPr="00E56BEA">
        <w:t xml:space="preserve">As outlined above NRIL was able to apply the Decision Criteria without a </w:t>
      </w:r>
      <w:r w:rsidR="00727D94" w:rsidRPr="00E56BEA">
        <w:t xml:space="preserve">Capacity Study </w:t>
      </w:r>
      <w:r w:rsidR="0029255F" w:rsidRPr="00E56BEA">
        <w:t>and furthermore one was not required.</w:t>
      </w:r>
      <w:r w:rsidR="00727D94" w:rsidRPr="00E56BEA">
        <w:t xml:space="preserve"> </w:t>
      </w:r>
    </w:p>
    <w:p w14:paraId="5EEC6BA7" w14:textId="77777777" w:rsidR="006A1324" w:rsidRPr="00E56BEA" w:rsidRDefault="0029255F" w:rsidP="00D275AB">
      <w:pPr>
        <w:pStyle w:val="NoteLevel1"/>
        <w:numPr>
          <w:ilvl w:val="1"/>
          <w:numId w:val="44"/>
        </w:numPr>
        <w:tabs>
          <w:tab w:val="num" w:pos="540"/>
        </w:tabs>
        <w:ind w:left="540" w:hanging="540"/>
      </w:pPr>
      <w:r w:rsidRPr="00E56BEA">
        <w:t>Accordingly t</w:t>
      </w:r>
      <w:r w:rsidR="00727D94" w:rsidRPr="00E56BEA">
        <w:t xml:space="preserve">he Panel's Guidance in paragraph 87.3 that "a Capacity Study is formally required in circumstances such as this" is </w:t>
      </w:r>
      <w:r w:rsidRPr="00E56BEA">
        <w:t>incorrect.</w:t>
      </w:r>
    </w:p>
    <w:p w14:paraId="2EEABF22" w14:textId="77777777" w:rsidR="007929E9" w:rsidRDefault="007929E9" w:rsidP="00D275AB">
      <w:pPr>
        <w:pStyle w:val="NoteLevel1"/>
        <w:numPr>
          <w:ilvl w:val="0"/>
          <w:numId w:val="44"/>
        </w:numPr>
        <w:tabs>
          <w:tab w:val="num" w:pos="716"/>
          <w:tab w:val="num" w:pos="932"/>
        </w:tabs>
        <w:rPr>
          <w:b/>
        </w:rPr>
      </w:pPr>
      <w:r w:rsidRPr="007929E9">
        <w:rPr>
          <w:b/>
        </w:rPr>
        <w:t>GROUNDS OF APPEAL</w:t>
      </w:r>
    </w:p>
    <w:p w14:paraId="7EB3508B" w14:textId="77777777" w:rsidR="00F3729E" w:rsidRDefault="00F3729E" w:rsidP="00F3729E">
      <w:pPr>
        <w:pStyle w:val="NoteLevel1"/>
        <w:ind w:left="360"/>
        <w:rPr>
          <w:b/>
        </w:rPr>
      </w:pPr>
      <w:r>
        <w:rPr>
          <w:b/>
        </w:rPr>
        <w:t xml:space="preserve">Ground 1 </w:t>
      </w:r>
    </w:p>
    <w:p w14:paraId="4025D27E" w14:textId="77777777" w:rsidR="00F3729E" w:rsidRPr="00490B8E" w:rsidRDefault="00F3729E" w:rsidP="00D275AB">
      <w:pPr>
        <w:pStyle w:val="NoteLevel1"/>
        <w:numPr>
          <w:ilvl w:val="1"/>
          <w:numId w:val="44"/>
        </w:numPr>
        <w:tabs>
          <w:tab w:val="num" w:pos="540"/>
        </w:tabs>
        <w:ind w:left="540" w:hanging="540"/>
        <w:rPr>
          <w:rFonts w:cs="Arial"/>
        </w:rPr>
      </w:pPr>
      <w:r w:rsidRPr="00490B8E">
        <w:rPr>
          <w:rFonts w:cs="Arial"/>
        </w:rPr>
        <w:t xml:space="preserve">The Determination is wrong in law because the Panel erred in its interpretation of Condition D3.4 and D3.5 of the Code, and Section </w:t>
      </w:r>
      <w:r w:rsidR="00E479B5">
        <w:rPr>
          <w:rFonts w:cs="Arial"/>
        </w:rPr>
        <w:t>1 of the</w:t>
      </w:r>
      <w:r w:rsidRPr="00490B8E">
        <w:rPr>
          <w:rFonts w:cs="Arial"/>
        </w:rPr>
        <w:t xml:space="preserve"> National Timetable Planning Rules in finding in paragraphs 70, 72, and </w:t>
      </w:r>
      <w:r w:rsidRPr="00E56BEA">
        <w:t>87</w:t>
      </w:r>
      <w:r w:rsidRPr="00490B8E">
        <w:rPr>
          <w:rFonts w:cs="Arial"/>
        </w:rPr>
        <w:t>.3 of the Determination that NRIL was required to prepare a Capacity Study before making its decision under D3.5</w:t>
      </w:r>
    </w:p>
    <w:p w14:paraId="0608F821" w14:textId="77777777" w:rsidR="00F3729E" w:rsidRDefault="00F3729E" w:rsidP="00490B8E">
      <w:pPr>
        <w:pStyle w:val="NoteLevel1"/>
        <w:ind w:left="-207" w:firstLine="567"/>
        <w:rPr>
          <w:b/>
        </w:rPr>
      </w:pPr>
      <w:r>
        <w:rPr>
          <w:b/>
        </w:rPr>
        <w:t>Ground 2</w:t>
      </w:r>
    </w:p>
    <w:p w14:paraId="2123C0FD" w14:textId="77777777" w:rsidR="00F54EC8" w:rsidRPr="00F54EC8" w:rsidRDefault="00490B8E" w:rsidP="00D275AB">
      <w:pPr>
        <w:pStyle w:val="NoteLevel1"/>
        <w:numPr>
          <w:ilvl w:val="1"/>
          <w:numId w:val="44"/>
        </w:numPr>
        <w:tabs>
          <w:tab w:val="num" w:pos="540"/>
        </w:tabs>
        <w:ind w:left="540" w:hanging="540"/>
        <w:rPr>
          <w:rFonts w:cs="Arial"/>
        </w:rPr>
      </w:pPr>
      <w:r w:rsidRPr="00F54EC8">
        <w:rPr>
          <w:rFonts w:cs="Arial"/>
        </w:rPr>
        <w:t>The Determination is wrong in law for wrongly concluding that NRIL's application of the Decision Criteria set out</w:t>
      </w:r>
      <w:r w:rsidR="00F54EC8" w:rsidRPr="00F54EC8">
        <w:rPr>
          <w:rFonts w:cs="Arial"/>
        </w:rPr>
        <w:t xml:space="preserve"> in</w:t>
      </w:r>
      <w:r w:rsidR="00F54EC8">
        <w:rPr>
          <w:rFonts w:cs="Arial"/>
        </w:rPr>
        <w:t xml:space="preserve"> D4.6 was "seriously flawed".</w:t>
      </w:r>
      <w:r w:rsidR="00F54EC8" w:rsidRPr="00F54EC8">
        <w:rPr>
          <w:rFonts w:cs="Arial"/>
        </w:rPr>
        <w:t xml:space="preserve"> NRIL was entitled to take into account </w:t>
      </w:r>
      <w:r w:rsidR="000D5521">
        <w:rPr>
          <w:rFonts w:cs="Arial"/>
        </w:rPr>
        <w:t xml:space="preserve">both </w:t>
      </w:r>
      <w:r w:rsidR="00F54EC8" w:rsidRPr="00F54EC8">
        <w:rPr>
          <w:rFonts w:cs="Arial"/>
        </w:rPr>
        <w:t>the</w:t>
      </w:r>
      <w:r w:rsidR="000D5521">
        <w:rPr>
          <w:rFonts w:cs="Arial"/>
        </w:rPr>
        <w:t xml:space="preserve"> safety risks identified by NRIL and </w:t>
      </w:r>
      <w:r w:rsidR="006C7A2A">
        <w:rPr>
          <w:rFonts w:cs="Arial"/>
        </w:rPr>
        <w:t xml:space="preserve">the </w:t>
      </w:r>
      <w:r w:rsidR="006C7A2A" w:rsidRPr="00F54EC8">
        <w:rPr>
          <w:rFonts w:cs="Arial"/>
        </w:rPr>
        <w:t>severe</w:t>
      </w:r>
      <w:r w:rsidR="00F54EC8">
        <w:rPr>
          <w:rFonts w:cs="Arial"/>
        </w:rPr>
        <w:t xml:space="preserve"> </w:t>
      </w:r>
      <w:r w:rsidR="00F54EC8" w:rsidRPr="00F54EC8">
        <w:rPr>
          <w:rFonts w:cs="Arial"/>
        </w:rPr>
        <w:t xml:space="preserve">consequences </w:t>
      </w:r>
      <w:r w:rsidR="00F54EC8">
        <w:rPr>
          <w:rFonts w:cs="Arial"/>
        </w:rPr>
        <w:t xml:space="preserve">for all parties </w:t>
      </w:r>
      <w:r w:rsidR="00F54EC8" w:rsidRPr="00F54EC8">
        <w:rPr>
          <w:rFonts w:cs="Arial"/>
        </w:rPr>
        <w:t xml:space="preserve">of </w:t>
      </w:r>
      <w:r w:rsidR="00F54EC8">
        <w:rPr>
          <w:rFonts w:cs="Arial"/>
        </w:rPr>
        <w:t xml:space="preserve">being unable to undertake the Urgent Works within the required timescale when making its decision in accordance with D4.6.  </w:t>
      </w:r>
    </w:p>
    <w:p w14:paraId="73AF69D2" w14:textId="77777777" w:rsidR="007929E9" w:rsidRDefault="007929E9" w:rsidP="00D275AB">
      <w:pPr>
        <w:pStyle w:val="NoteLevel1"/>
        <w:numPr>
          <w:ilvl w:val="0"/>
          <w:numId w:val="44"/>
        </w:numPr>
        <w:tabs>
          <w:tab w:val="num" w:pos="716"/>
          <w:tab w:val="num" w:pos="932"/>
        </w:tabs>
        <w:rPr>
          <w:b/>
        </w:rPr>
      </w:pPr>
      <w:r w:rsidRPr="004A2841">
        <w:rPr>
          <w:b/>
        </w:rPr>
        <w:t>DECISION SOUGHT</w:t>
      </w:r>
    </w:p>
    <w:p w14:paraId="2B7B9B2C" w14:textId="77777777" w:rsidR="00490B8E" w:rsidRPr="00D275AB" w:rsidRDefault="00490B8E" w:rsidP="00D275AB">
      <w:pPr>
        <w:pStyle w:val="NoteLevel1"/>
        <w:numPr>
          <w:ilvl w:val="1"/>
          <w:numId w:val="44"/>
        </w:numPr>
        <w:tabs>
          <w:tab w:val="num" w:pos="540"/>
        </w:tabs>
        <w:ind w:left="540" w:hanging="540"/>
        <w:rPr>
          <w:rFonts w:cs="Arial"/>
        </w:rPr>
      </w:pPr>
      <w:r w:rsidRPr="00D275AB">
        <w:rPr>
          <w:rFonts w:cs="Arial"/>
        </w:rPr>
        <w:t xml:space="preserve">The </w:t>
      </w:r>
      <w:r w:rsidRPr="00E56BEA">
        <w:rPr>
          <w:rFonts w:cs="Arial"/>
        </w:rPr>
        <w:t>Appellant</w:t>
      </w:r>
      <w:r w:rsidRPr="00D275AB">
        <w:rPr>
          <w:rFonts w:cs="Arial"/>
        </w:rPr>
        <w:t xml:space="preserve"> submits that this Notice of Appeal should proceed to appeal as it raises matters which are of significant importance to the industry as outlined above.  </w:t>
      </w:r>
    </w:p>
    <w:p w14:paraId="3FFCA074" w14:textId="77777777" w:rsidR="00490B8E" w:rsidRPr="00D275AB" w:rsidRDefault="00490B8E" w:rsidP="00D275AB">
      <w:pPr>
        <w:pStyle w:val="NoteLevel1"/>
        <w:numPr>
          <w:ilvl w:val="1"/>
          <w:numId w:val="44"/>
        </w:numPr>
        <w:tabs>
          <w:tab w:val="num" w:pos="540"/>
        </w:tabs>
        <w:ind w:left="540" w:hanging="540"/>
        <w:rPr>
          <w:rFonts w:cs="Arial"/>
        </w:rPr>
      </w:pPr>
      <w:r w:rsidRPr="00D275AB">
        <w:rPr>
          <w:rFonts w:cs="Arial"/>
        </w:rPr>
        <w:t xml:space="preserve">The grounds outlined in Condition M 4.1 of Part M of the Code do not apply. </w:t>
      </w:r>
    </w:p>
    <w:p w14:paraId="59A46831" w14:textId="77777777" w:rsidR="00490B8E" w:rsidRPr="00D275AB" w:rsidRDefault="00490B8E" w:rsidP="00D275AB">
      <w:pPr>
        <w:pStyle w:val="NoteLevel1"/>
        <w:numPr>
          <w:ilvl w:val="1"/>
          <w:numId w:val="44"/>
        </w:numPr>
        <w:tabs>
          <w:tab w:val="num" w:pos="540"/>
        </w:tabs>
        <w:ind w:left="540" w:hanging="540"/>
        <w:rPr>
          <w:rFonts w:cs="Arial"/>
        </w:rPr>
      </w:pPr>
      <w:r w:rsidRPr="00D275AB">
        <w:rPr>
          <w:rFonts w:cs="Arial"/>
        </w:rPr>
        <w:t>The Appella</w:t>
      </w:r>
      <w:r w:rsidR="002C4D4C" w:rsidRPr="00D275AB">
        <w:rPr>
          <w:rFonts w:cs="Arial"/>
        </w:rPr>
        <w:t>nt requests a declaration from the ORR that:</w:t>
      </w:r>
    </w:p>
    <w:p w14:paraId="133E08C7" w14:textId="77777777" w:rsidR="002C4D4C" w:rsidRPr="00D275AB" w:rsidRDefault="002C4D4C" w:rsidP="00D275AB">
      <w:pPr>
        <w:pStyle w:val="NoteLevel1"/>
        <w:numPr>
          <w:ilvl w:val="2"/>
          <w:numId w:val="44"/>
        </w:numPr>
        <w:rPr>
          <w:rFonts w:cs="Arial"/>
        </w:rPr>
      </w:pPr>
      <w:r w:rsidRPr="00D275AB">
        <w:rPr>
          <w:rFonts w:cs="Arial"/>
        </w:rPr>
        <w:lastRenderedPageBreak/>
        <w:t xml:space="preserve">Paragraphs 3.4 and 3.5 of Part D of the Network Code do not </w:t>
      </w:r>
      <w:r w:rsidR="001A268B" w:rsidRPr="00D275AB">
        <w:rPr>
          <w:rFonts w:cs="Arial"/>
        </w:rPr>
        <w:t xml:space="preserve">require </w:t>
      </w:r>
      <w:r w:rsidRPr="00D275AB">
        <w:rPr>
          <w:rFonts w:cs="Arial"/>
        </w:rPr>
        <w:t xml:space="preserve">a </w:t>
      </w:r>
      <w:r w:rsidR="001A268B" w:rsidRPr="00D275AB">
        <w:rPr>
          <w:rFonts w:cs="Arial"/>
        </w:rPr>
        <w:t xml:space="preserve">mandatory </w:t>
      </w:r>
      <w:r w:rsidRPr="00D275AB">
        <w:rPr>
          <w:rFonts w:cs="Arial"/>
        </w:rPr>
        <w:t xml:space="preserve">Capacity Study to be prepared </w:t>
      </w:r>
      <w:r w:rsidR="001A268B" w:rsidRPr="00D275AB">
        <w:rPr>
          <w:rFonts w:cs="Arial"/>
        </w:rPr>
        <w:t xml:space="preserve">whenever </w:t>
      </w:r>
      <w:r w:rsidRPr="00D275AB">
        <w:rPr>
          <w:rFonts w:cs="Arial"/>
        </w:rPr>
        <w:t xml:space="preserve">a Restriction of Use is </w:t>
      </w:r>
      <w:r w:rsidR="0029255F" w:rsidRPr="00D275AB">
        <w:rPr>
          <w:rFonts w:cs="Arial"/>
        </w:rPr>
        <w:t>s</w:t>
      </w:r>
      <w:r w:rsidR="00502D4C" w:rsidRPr="00D275AB">
        <w:rPr>
          <w:rFonts w:cs="Arial"/>
        </w:rPr>
        <w:t>ought under those paragraphs</w:t>
      </w:r>
      <w:r w:rsidR="00E3631F" w:rsidRPr="00D275AB">
        <w:rPr>
          <w:rFonts w:cs="Arial"/>
        </w:rPr>
        <w:t xml:space="preserve"> by NRIL</w:t>
      </w:r>
      <w:r w:rsidR="00502D4C" w:rsidRPr="00D275AB">
        <w:rPr>
          <w:rFonts w:cs="Arial"/>
        </w:rPr>
        <w:t>;</w:t>
      </w:r>
    </w:p>
    <w:p w14:paraId="4DE38020" w14:textId="77777777" w:rsidR="002C4D4C" w:rsidRPr="00D275AB" w:rsidRDefault="002C4D4C" w:rsidP="00D275AB">
      <w:pPr>
        <w:pStyle w:val="NoteLevel1"/>
        <w:numPr>
          <w:ilvl w:val="2"/>
          <w:numId w:val="44"/>
        </w:numPr>
        <w:rPr>
          <w:rFonts w:cs="Arial"/>
        </w:rPr>
      </w:pPr>
      <w:r w:rsidRPr="00D275AB">
        <w:rPr>
          <w:rFonts w:cs="Arial"/>
        </w:rPr>
        <w:t>NRIL's application of the Decision Criteria was not "seriously flawed" as per pa</w:t>
      </w:r>
      <w:r w:rsidR="00502D4C" w:rsidRPr="00D275AB">
        <w:rPr>
          <w:rFonts w:cs="Arial"/>
        </w:rPr>
        <w:t>ragraph 73 of the Determination; and</w:t>
      </w:r>
    </w:p>
    <w:p w14:paraId="2BB7308E" w14:textId="77777777" w:rsidR="0062350B" w:rsidRPr="00D275AB" w:rsidRDefault="0062350B" w:rsidP="00D275AB">
      <w:pPr>
        <w:pStyle w:val="NoteLevel1"/>
        <w:numPr>
          <w:ilvl w:val="2"/>
          <w:numId w:val="44"/>
        </w:numPr>
        <w:rPr>
          <w:rFonts w:cs="Arial"/>
        </w:rPr>
      </w:pPr>
      <w:r w:rsidRPr="00D275AB">
        <w:rPr>
          <w:rFonts w:cs="Arial"/>
        </w:rPr>
        <w:t xml:space="preserve">NRIL </w:t>
      </w:r>
      <w:r w:rsidR="009D60BC" w:rsidRPr="00D275AB">
        <w:rPr>
          <w:rFonts w:cs="Arial"/>
        </w:rPr>
        <w:t>is entitled to</w:t>
      </w:r>
      <w:r w:rsidRPr="00D275AB">
        <w:rPr>
          <w:rFonts w:cs="Arial"/>
        </w:rPr>
        <w:t xml:space="preserve"> consider the </w:t>
      </w:r>
      <w:r w:rsidR="001A268B" w:rsidRPr="00D275AB">
        <w:rPr>
          <w:rFonts w:cs="Arial"/>
        </w:rPr>
        <w:t xml:space="preserve">likely </w:t>
      </w:r>
      <w:r w:rsidRPr="00D275AB">
        <w:rPr>
          <w:rFonts w:cs="Arial"/>
        </w:rPr>
        <w:t>consequences of failing to obtain the required possession</w:t>
      </w:r>
      <w:r w:rsidR="00F54EC8" w:rsidRPr="00D275AB">
        <w:rPr>
          <w:rFonts w:cs="Arial"/>
        </w:rPr>
        <w:t xml:space="preserve"> </w:t>
      </w:r>
      <w:r w:rsidR="001A268B" w:rsidRPr="00D275AB">
        <w:rPr>
          <w:rFonts w:cs="Arial"/>
        </w:rPr>
        <w:t xml:space="preserve">and/or being unable to undertake the necessary works </w:t>
      </w:r>
      <w:r w:rsidR="00F54EC8" w:rsidRPr="00D275AB">
        <w:rPr>
          <w:rFonts w:cs="Arial"/>
        </w:rPr>
        <w:t xml:space="preserve">when </w:t>
      </w:r>
      <w:r w:rsidR="009D60BC" w:rsidRPr="00D275AB">
        <w:rPr>
          <w:rFonts w:cs="Arial"/>
        </w:rPr>
        <w:t>applying the objective in</w:t>
      </w:r>
      <w:r w:rsidR="00F54EC8" w:rsidRPr="00D275AB">
        <w:rPr>
          <w:rFonts w:cs="Arial"/>
        </w:rPr>
        <w:t xml:space="preserve"> D4.6.1 and the considerations in D4.6.2 and D4.6.2.</w:t>
      </w:r>
    </w:p>
    <w:p w14:paraId="2DCE84C3" w14:textId="77777777" w:rsidR="001D1067" w:rsidRPr="0062350B" w:rsidRDefault="001D1067" w:rsidP="0062350B">
      <w:pPr>
        <w:pStyle w:val="NoteLevel1"/>
        <w:rPr>
          <w:highlight w:val="yellow"/>
        </w:rPr>
      </w:pPr>
      <w:r w:rsidRPr="00A31987">
        <w:t xml:space="preserve">Please acknowledge receipt of this Notice of Appeal. </w:t>
      </w:r>
    </w:p>
    <w:p w14:paraId="66C80A20" w14:textId="77777777" w:rsidR="001D1067" w:rsidRDefault="001D1067" w:rsidP="001D1067">
      <w:pPr>
        <w:pStyle w:val="NoteLevel1"/>
      </w:pPr>
      <w:r w:rsidRPr="001F1BD1">
        <w:t>Yours faithfully</w:t>
      </w:r>
    </w:p>
    <w:p w14:paraId="23394CF0" w14:textId="77777777" w:rsidR="006C7A2A" w:rsidRDefault="006C7A2A" w:rsidP="001D1067">
      <w:pPr>
        <w:pStyle w:val="Body"/>
        <w:spacing w:after="0"/>
      </w:pPr>
    </w:p>
    <w:p w14:paraId="68494876" w14:textId="77777777" w:rsidR="001D1067" w:rsidRDefault="001D1067" w:rsidP="001D1067">
      <w:pPr>
        <w:pStyle w:val="Body"/>
        <w:spacing w:after="0"/>
      </w:pPr>
      <w:r>
        <w:t>George Mackintosh</w:t>
      </w:r>
    </w:p>
    <w:p w14:paraId="5E6DB653" w14:textId="77777777" w:rsidR="001D1067" w:rsidRDefault="001D1067" w:rsidP="001D1067">
      <w:pPr>
        <w:pStyle w:val="Body"/>
        <w:spacing w:after="0"/>
      </w:pPr>
      <w:r>
        <w:t>Head of Planning and Performance, Anglia</w:t>
      </w:r>
    </w:p>
    <w:p w14:paraId="31F877BA" w14:textId="77777777" w:rsidR="003C1364" w:rsidRPr="00E3038A" w:rsidRDefault="001D1067" w:rsidP="006C7A2A">
      <w:pPr>
        <w:pStyle w:val="NoteLevel1"/>
        <w:spacing w:after="100" w:afterAutospacing="1" w:line="240" w:lineRule="auto"/>
      </w:pPr>
      <w:r w:rsidRPr="001F1BD1">
        <w:t>Network Rail</w:t>
      </w:r>
    </w:p>
    <w:sectPr w:rsidR="003C1364" w:rsidRPr="00E3038A" w:rsidSect="0070389B">
      <w:headerReference w:type="default" r:id="rId7"/>
      <w:footerReference w:type="default" r:id="rId8"/>
      <w:pgSz w:w="11906" w:h="16838" w:code="9"/>
      <w:pgMar w:top="1134" w:right="1418" w:bottom="1134" w:left="1418" w:header="567" w:footer="425"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F6540" w14:textId="77777777" w:rsidR="00AB3D0D" w:rsidRDefault="00AB3D0D" w:rsidP="00626280">
      <w:r>
        <w:separator/>
      </w:r>
    </w:p>
  </w:endnote>
  <w:endnote w:type="continuationSeparator" w:id="0">
    <w:p w14:paraId="61DC917F" w14:textId="77777777" w:rsidR="00AB3D0D" w:rsidRDefault="00AB3D0D" w:rsidP="0062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7285937"/>
      <w:docPartObj>
        <w:docPartGallery w:val="Page Numbers (Bottom of Page)"/>
        <w:docPartUnique/>
      </w:docPartObj>
    </w:sdtPr>
    <w:sdtEndPr>
      <w:rPr>
        <w:noProof/>
      </w:rPr>
    </w:sdtEndPr>
    <w:sdtContent>
      <w:p w14:paraId="68166388" w14:textId="77777777" w:rsidR="00FB2422" w:rsidRDefault="00FB2422">
        <w:pPr>
          <w:pStyle w:val="Footer"/>
          <w:jc w:val="center"/>
        </w:pPr>
        <w:r>
          <w:fldChar w:fldCharType="begin"/>
        </w:r>
        <w:r>
          <w:instrText xml:space="preserve"> PAGE   \* MERGEFORMAT </w:instrText>
        </w:r>
        <w:r>
          <w:fldChar w:fldCharType="separate"/>
        </w:r>
        <w:r w:rsidR="00176841">
          <w:rPr>
            <w:noProof/>
          </w:rPr>
          <w:t>12</w:t>
        </w:r>
        <w:r>
          <w:rPr>
            <w:noProof/>
          </w:rPr>
          <w:fldChar w:fldCharType="end"/>
        </w:r>
      </w:p>
    </w:sdtContent>
  </w:sdt>
  <w:p w14:paraId="3DF54F05" w14:textId="77777777" w:rsidR="00FB2422" w:rsidRDefault="00FB2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5F1CA" w14:textId="77777777" w:rsidR="00AB3D0D" w:rsidRDefault="00AB3D0D" w:rsidP="00626280">
      <w:r>
        <w:separator/>
      </w:r>
    </w:p>
  </w:footnote>
  <w:footnote w:type="continuationSeparator" w:id="0">
    <w:p w14:paraId="34397E25" w14:textId="77777777" w:rsidR="00AB3D0D" w:rsidRDefault="00AB3D0D" w:rsidP="00626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C2D5A" w14:textId="77777777" w:rsidR="00FB2422" w:rsidRPr="000A72F7" w:rsidRDefault="000A72F7" w:rsidP="000A72F7">
    <w:pPr>
      <w:pStyle w:val="Header"/>
      <w:jc w:val="right"/>
    </w:pPr>
    <w:r>
      <w:rPr>
        <w:noProof/>
        <w:color w:val="0000FF"/>
      </w:rPr>
      <mc:AlternateContent>
        <mc:Choice Requires="wps">
          <w:drawing>
            <wp:anchor distT="0" distB="0" distL="114300" distR="114300" simplePos="0" relativeHeight="251659264" behindDoc="0" locked="0" layoutInCell="0" allowOverlap="1" wp14:anchorId="6B9DBCB1" wp14:editId="1D5CBAD4">
              <wp:simplePos x="0" y="0"/>
              <wp:positionH relativeFrom="page">
                <wp:posOffset>0</wp:posOffset>
              </wp:positionH>
              <wp:positionV relativeFrom="page">
                <wp:posOffset>190500</wp:posOffset>
              </wp:positionV>
              <wp:extent cx="7560310" cy="273050"/>
              <wp:effectExtent l="0" t="0" r="0" b="12700"/>
              <wp:wrapNone/>
              <wp:docPr id="2" name="MSIPCM05634b739b3810ad3002400a"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D889EF" w14:textId="77777777" w:rsidR="000A72F7" w:rsidRPr="000A72F7" w:rsidRDefault="000A72F7" w:rsidP="000A72F7">
                          <w:pPr>
                            <w:jc w:val="center"/>
                            <w:rPr>
                              <w:rFonts w:ascii="Calibri" w:hAnsi="Calibri" w:cs="Calibri"/>
                              <w:color w:val="000000"/>
                            </w:rPr>
                          </w:pPr>
                          <w:r w:rsidRPr="000A72F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5634b739b3810ad3002400a" o:spid="_x0000_s1026" type="#_x0000_t202" alt="{&quot;HashCode&quot;:-1288984879,&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YKqWOa8CAABHBQAADgAAAAAA&#10;AAAAAAAAAAAuAgAAZHJzL2Uyb0RvYy54bWxQSwECLQAUAAYACAAAACEASyIJ5twAAAAHAQAADwAA&#10;AAAAAAAAAAAAAAAJBQAAZHJzL2Rvd25yZXYueG1sUEsFBgAAAAAEAAQA8wAAABIGAAAAAA==&#10;" o:allowincell="f" filled="f" stroked="f" strokeweight=".5pt">
              <v:fill o:detectmouseclick="t"/>
              <v:textbox inset=",0,,0">
                <w:txbxContent>
                  <w:p w:rsidR="000A72F7" w:rsidRPr="000A72F7" w:rsidRDefault="000A72F7" w:rsidP="000A72F7">
                    <w:pPr>
                      <w:jc w:val="center"/>
                      <w:rPr>
                        <w:rFonts w:ascii="Calibri" w:hAnsi="Calibri" w:cs="Calibri"/>
                        <w:color w:val="000000"/>
                      </w:rPr>
                    </w:pPr>
                    <w:r w:rsidRPr="000A72F7">
                      <w:rPr>
                        <w:rFonts w:ascii="Calibri" w:hAnsi="Calibri" w:cs="Calibri"/>
                        <w:color w:val="000000"/>
                      </w:rPr>
                      <w:t>OFFICIAL</w:t>
                    </w:r>
                  </w:p>
                </w:txbxContent>
              </v:textbox>
              <w10:wrap anchorx="page" anchory="page"/>
            </v:shape>
          </w:pict>
        </mc:Fallback>
      </mc:AlternateContent>
    </w:r>
    <w:r>
      <w:rPr>
        <w:noProof/>
        <w:color w:val="0000FF"/>
      </w:rPr>
      <w:drawing>
        <wp:inline distT="0" distB="0" distL="0" distR="0" wp14:anchorId="0978197B" wp14:editId="5F763B94">
          <wp:extent cx="1675790" cy="629107"/>
          <wp:effectExtent l="0" t="0" r="635" b="0"/>
          <wp:docPr id="8" name="irc_mi" descr="Image result for network ra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rc_mi" descr="Image result for network ra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135" cy="6667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2F46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8835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C437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4CDE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8423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811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C0F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447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AE51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EA7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17129"/>
    <w:multiLevelType w:val="multilevel"/>
    <w:tmpl w:val="D6F8960E"/>
    <w:styleLink w:val="NumberingSchedulesHeadings"/>
    <w:lvl w:ilvl="0">
      <w:start w:val="1"/>
      <w:numFmt w:val="decimal"/>
      <w:pStyle w:val="Schedule"/>
      <w:suff w:val="nothing"/>
      <w:lvlText w:val="Schedule %1"/>
      <w:lvlJc w:val="left"/>
      <w:pPr>
        <w:ind w:left="0" w:firstLine="0"/>
      </w:pPr>
      <w:rPr>
        <w:rFonts w:hint="default"/>
      </w:rPr>
    </w:lvl>
    <w:lvl w:ilvl="1">
      <w:start w:val="1"/>
      <w:numFmt w:val="decimal"/>
      <w:pStyle w:val="Schedule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nothing"/>
      <w:lvlText w:val="%3"/>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4DF0137"/>
    <w:multiLevelType w:val="multilevel"/>
    <w:tmpl w:val="97E4B320"/>
    <w:styleLink w:val="NumberingNotes"/>
    <w:lvl w:ilvl="0">
      <w:start w:val="1"/>
      <w:numFmt w:val="decimal"/>
      <w:pStyle w:val="Note1"/>
      <w:lvlText w:val="%1"/>
      <w:lvlJc w:val="left"/>
      <w:pPr>
        <w:tabs>
          <w:tab w:val="num" w:pos="720"/>
        </w:tabs>
        <w:ind w:left="720" w:hanging="720"/>
      </w:pPr>
      <w:rPr>
        <w:rFonts w:hint="default"/>
      </w:rPr>
    </w:lvl>
    <w:lvl w:ilvl="1">
      <w:start w:val="1"/>
      <w:numFmt w:val="lowerLetter"/>
      <w:pStyle w:val="Note2"/>
      <w:lvlText w:val="(%2)"/>
      <w:lvlJc w:val="left"/>
      <w:pPr>
        <w:tabs>
          <w:tab w:val="num" w:pos="1440"/>
        </w:tabs>
        <w:ind w:left="1440" w:hanging="720"/>
      </w:pPr>
      <w:rPr>
        <w:rFonts w:hint="default"/>
      </w:rPr>
    </w:lvl>
    <w:lvl w:ilvl="2">
      <w:start w:val="1"/>
      <w:numFmt w:val="lowerRoman"/>
      <w:pStyle w:val="Note3"/>
      <w:lvlText w:val="(%3)"/>
      <w:lvlJc w:val="left"/>
      <w:pPr>
        <w:tabs>
          <w:tab w:val="num" w:pos="2160"/>
        </w:tabs>
        <w:ind w:left="2160" w:hanging="720"/>
      </w:pPr>
      <w:rPr>
        <w:rFonts w:hint="default"/>
      </w:rPr>
    </w:lvl>
    <w:lvl w:ilvl="3">
      <w:start w:val="1"/>
      <w:numFmt w:val="upperLetter"/>
      <w:pStyle w:val="Note4"/>
      <w:lvlText w:val="(%4)"/>
      <w:lvlJc w:val="left"/>
      <w:pPr>
        <w:tabs>
          <w:tab w:val="num" w:pos="2880"/>
        </w:tabs>
        <w:ind w:left="2880" w:hanging="720"/>
      </w:pPr>
      <w:rPr>
        <w:rFonts w:hint="default"/>
      </w:rPr>
    </w:lvl>
    <w:lvl w:ilvl="4">
      <w:start w:val="1"/>
      <w:numFmt w:val="decimal"/>
      <w:pStyle w:val="Note5"/>
      <w:lvlText w:val="%5)"/>
      <w:lvlJc w:val="left"/>
      <w:pPr>
        <w:tabs>
          <w:tab w:val="num" w:pos="3600"/>
        </w:tabs>
        <w:ind w:left="3600" w:hanging="720"/>
      </w:pPr>
      <w:rPr>
        <w:rFonts w:hint="default"/>
      </w:rPr>
    </w:lvl>
    <w:lvl w:ilvl="5">
      <w:start w:val="1"/>
      <w:numFmt w:val="lowerLetter"/>
      <w:pStyle w:val="Note6"/>
      <w:lvlText w:val="%6)"/>
      <w:lvlJc w:val="left"/>
      <w:pPr>
        <w:tabs>
          <w:tab w:val="num" w:pos="4321"/>
        </w:tabs>
        <w:ind w:left="4321" w:hanging="721"/>
      </w:pPr>
      <w:rPr>
        <w:rFonts w:hint="default"/>
      </w:rPr>
    </w:lvl>
    <w:lvl w:ilvl="6">
      <w:start w:val="1"/>
      <w:numFmt w:val="lowerRoman"/>
      <w:pStyle w:val="Note7"/>
      <w:lvlText w:val="%7)"/>
      <w:lvlJc w:val="left"/>
      <w:pPr>
        <w:tabs>
          <w:tab w:val="num" w:pos="5041"/>
        </w:tabs>
        <w:ind w:left="5041" w:hanging="720"/>
      </w:pPr>
      <w:rPr>
        <w:rFonts w:hint="default"/>
      </w:rPr>
    </w:lvl>
    <w:lvl w:ilvl="7">
      <w:start w:val="1"/>
      <w:numFmt w:val="upperLetter"/>
      <w:pStyle w:val="Note8"/>
      <w:lvlText w:val="%8)"/>
      <w:lvlJc w:val="left"/>
      <w:pPr>
        <w:tabs>
          <w:tab w:val="num" w:pos="5761"/>
        </w:tabs>
        <w:ind w:left="5761" w:hanging="72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C5667A6"/>
    <w:multiLevelType w:val="multilevel"/>
    <w:tmpl w:val="78B88816"/>
    <w:styleLink w:val="NumberingMain"/>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lowerLetter"/>
      <w:pStyle w:val="Level3Number"/>
      <w:lvlText w:val="(%3)"/>
      <w:lvlJc w:val="left"/>
      <w:pPr>
        <w:tabs>
          <w:tab w:val="num" w:pos="1440"/>
        </w:tabs>
        <w:ind w:left="1440" w:hanging="720"/>
      </w:pPr>
      <w:rPr>
        <w:rFonts w:hint="default"/>
        <w:b w:val="0"/>
        <w:i w:val="0"/>
      </w:rPr>
    </w:lvl>
    <w:lvl w:ilvl="3">
      <w:start w:val="1"/>
      <w:numFmt w:val="lowerRoman"/>
      <w:pStyle w:val="Level4Number"/>
      <w:lvlText w:val="(%4)"/>
      <w:lvlJc w:val="left"/>
      <w:pPr>
        <w:tabs>
          <w:tab w:val="num" w:pos="2160"/>
        </w:tabs>
        <w:ind w:left="2160" w:hanging="720"/>
      </w:pPr>
      <w:rPr>
        <w:rFonts w:hint="default"/>
        <w:b w:val="0"/>
        <w:i w:val="0"/>
      </w:rPr>
    </w:lvl>
    <w:lvl w:ilvl="4">
      <w:start w:val="1"/>
      <w:numFmt w:val="upperLetter"/>
      <w:pStyle w:val="Level5Number"/>
      <w:lvlText w:val="(%5)"/>
      <w:lvlJc w:val="left"/>
      <w:pPr>
        <w:tabs>
          <w:tab w:val="num" w:pos="2880"/>
        </w:tabs>
        <w:ind w:left="2880" w:hanging="720"/>
      </w:pPr>
      <w:rPr>
        <w:rFonts w:hint="default"/>
        <w:b w:val="0"/>
        <w:i w:val="0"/>
      </w:rPr>
    </w:lvl>
    <w:lvl w:ilvl="5">
      <w:start w:val="1"/>
      <w:numFmt w:val="decimal"/>
      <w:pStyle w:val="Level6Number"/>
      <w:lvlText w:val="%6)"/>
      <w:lvlJc w:val="left"/>
      <w:pPr>
        <w:tabs>
          <w:tab w:val="num" w:pos="3600"/>
        </w:tabs>
        <w:ind w:left="3600" w:hanging="720"/>
      </w:pPr>
      <w:rPr>
        <w:rFonts w:hint="default"/>
      </w:rPr>
    </w:lvl>
    <w:lvl w:ilvl="6">
      <w:start w:val="1"/>
      <w:numFmt w:val="lowerLetter"/>
      <w:pStyle w:val="Level7Number"/>
      <w:lvlText w:val="%7)"/>
      <w:lvlJc w:val="left"/>
      <w:pPr>
        <w:tabs>
          <w:tab w:val="num" w:pos="4321"/>
        </w:tabs>
        <w:ind w:left="4321" w:hanging="721"/>
      </w:pPr>
      <w:rPr>
        <w:rFonts w:hint="default"/>
      </w:rPr>
    </w:lvl>
    <w:lvl w:ilvl="7">
      <w:start w:val="1"/>
      <w:numFmt w:val="lowerRoman"/>
      <w:pStyle w:val="Level8Number"/>
      <w:lvlText w:val="%8)"/>
      <w:lvlJc w:val="left"/>
      <w:pPr>
        <w:tabs>
          <w:tab w:val="num" w:pos="5041"/>
        </w:tabs>
        <w:ind w:left="5041" w:hanging="72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D5B03C9"/>
    <w:multiLevelType w:val="multilevel"/>
    <w:tmpl w:val="62FA6FC8"/>
    <w:styleLink w:val="AppendixNumbering"/>
    <w:lvl w:ilvl="0">
      <w:start w:val="1"/>
      <w:numFmt w:val="none"/>
      <w:pStyle w:val="AppendixSub"/>
      <w:suff w:val="nothing"/>
      <w:lvlText w:val=""/>
      <w:lvlJc w:val="left"/>
      <w:pPr>
        <w:ind w:left="0" w:firstLine="0"/>
      </w:pPr>
      <w:rPr>
        <w:rFonts w:hint="default"/>
      </w:rPr>
    </w:lvl>
    <w:lvl w:ilvl="1">
      <w:start w:val="1"/>
      <w:numFmt w:val="decimal"/>
      <w:pStyle w:val="Appendix1Heading"/>
      <w:lvlText w:val="%2"/>
      <w:lvlJc w:val="left"/>
      <w:pPr>
        <w:tabs>
          <w:tab w:val="num" w:pos="720"/>
        </w:tabs>
        <w:ind w:left="720" w:hanging="720"/>
      </w:pPr>
      <w:rPr>
        <w:rFonts w:hint="default"/>
      </w:rPr>
    </w:lvl>
    <w:lvl w:ilvl="2">
      <w:start w:val="1"/>
      <w:numFmt w:val="decimal"/>
      <w:pStyle w:val="Appendix2Number"/>
      <w:lvlText w:val="%2.%3"/>
      <w:lvlJc w:val="left"/>
      <w:pPr>
        <w:tabs>
          <w:tab w:val="num" w:pos="720"/>
        </w:tabs>
        <w:ind w:left="720" w:hanging="720"/>
      </w:pPr>
      <w:rPr>
        <w:rFonts w:hint="default"/>
        <w:b w:val="0"/>
        <w:i w:val="0"/>
      </w:rPr>
    </w:lvl>
    <w:lvl w:ilvl="3">
      <w:start w:val="1"/>
      <w:numFmt w:val="lowerLetter"/>
      <w:pStyle w:val="Appendix3Number"/>
      <w:lvlText w:val="(%4)"/>
      <w:lvlJc w:val="left"/>
      <w:pPr>
        <w:tabs>
          <w:tab w:val="num" w:pos="1440"/>
        </w:tabs>
        <w:ind w:left="1440" w:hanging="720"/>
      </w:pPr>
      <w:rPr>
        <w:rFonts w:hint="default"/>
        <w:b w:val="0"/>
        <w:i w:val="0"/>
      </w:rPr>
    </w:lvl>
    <w:lvl w:ilvl="4">
      <w:start w:val="1"/>
      <w:numFmt w:val="lowerRoman"/>
      <w:pStyle w:val="Appendix4Number"/>
      <w:lvlText w:val="(%5)"/>
      <w:lvlJc w:val="left"/>
      <w:pPr>
        <w:tabs>
          <w:tab w:val="num" w:pos="2160"/>
        </w:tabs>
        <w:ind w:left="2160" w:hanging="720"/>
      </w:pPr>
      <w:rPr>
        <w:rFonts w:hint="default"/>
        <w:b w:val="0"/>
        <w:i w:val="0"/>
      </w:rPr>
    </w:lvl>
    <w:lvl w:ilvl="5">
      <w:start w:val="1"/>
      <w:numFmt w:val="upperLetter"/>
      <w:pStyle w:val="Appendix5Number"/>
      <w:lvlText w:val="(%6)"/>
      <w:lvlJc w:val="left"/>
      <w:pPr>
        <w:tabs>
          <w:tab w:val="num" w:pos="2880"/>
        </w:tabs>
        <w:ind w:left="2880" w:hanging="720"/>
      </w:pPr>
      <w:rPr>
        <w:rFonts w:hint="default"/>
        <w:b w:val="0"/>
        <w:i w:val="0"/>
      </w:rPr>
    </w:lvl>
    <w:lvl w:ilvl="6">
      <w:start w:val="1"/>
      <w:numFmt w:val="decimal"/>
      <w:pStyle w:val="Appendix6Number"/>
      <w:lvlText w:val="%7)"/>
      <w:lvlJc w:val="left"/>
      <w:pPr>
        <w:tabs>
          <w:tab w:val="num" w:pos="3600"/>
        </w:tabs>
        <w:ind w:left="3600" w:hanging="720"/>
      </w:pPr>
      <w:rPr>
        <w:rFonts w:hint="default"/>
      </w:rPr>
    </w:lvl>
    <w:lvl w:ilvl="7">
      <w:start w:val="1"/>
      <w:numFmt w:val="lowerLetter"/>
      <w:pStyle w:val="Appendix7Numb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DCF74A2"/>
    <w:multiLevelType w:val="multilevel"/>
    <w:tmpl w:val="48DA4548"/>
    <w:styleLink w:val="NumberingPrecedentNotes"/>
    <w:lvl w:ilvl="0">
      <w:start w:val="1"/>
      <w:numFmt w:val="decimal"/>
      <w:pStyle w:val="PrecedentNotes1"/>
      <w:lvlText w:val="%1"/>
      <w:lvlJc w:val="left"/>
      <w:pPr>
        <w:tabs>
          <w:tab w:val="num" w:pos="720"/>
        </w:tabs>
        <w:ind w:left="720" w:hanging="720"/>
      </w:pPr>
      <w:rPr>
        <w:rFonts w:hint="default"/>
      </w:rPr>
    </w:lvl>
    <w:lvl w:ilvl="1">
      <w:start w:val="1"/>
      <w:numFmt w:val="lowerLetter"/>
      <w:pStyle w:val="PrecedentNotes2"/>
      <w:lvlText w:val="(%2)"/>
      <w:lvlJc w:val="left"/>
      <w:pPr>
        <w:tabs>
          <w:tab w:val="num" w:pos="1440"/>
        </w:tabs>
        <w:ind w:left="1440" w:hanging="720"/>
      </w:pPr>
      <w:rPr>
        <w:rFonts w:hint="default"/>
      </w:rPr>
    </w:lvl>
    <w:lvl w:ilvl="2">
      <w:start w:val="1"/>
      <w:numFmt w:val="lowerRoman"/>
      <w:pStyle w:val="PrecedentNotes3"/>
      <w:lvlText w:val="(%3)"/>
      <w:lvlJc w:val="left"/>
      <w:pPr>
        <w:tabs>
          <w:tab w:val="num" w:pos="2160"/>
        </w:tabs>
        <w:ind w:left="2160" w:hanging="720"/>
      </w:pPr>
      <w:rPr>
        <w:rFonts w:hint="default"/>
      </w:rPr>
    </w:lvl>
    <w:lvl w:ilvl="3">
      <w:start w:val="1"/>
      <w:numFmt w:val="upperLetter"/>
      <w:pStyle w:val="PrecedentNotes4"/>
      <w:lvlText w:val="(%4)"/>
      <w:lvlJc w:val="left"/>
      <w:pPr>
        <w:tabs>
          <w:tab w:val="num" w:pos="2880"/>
        </w:tabs>
        <w:ind w:left="28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119C3E20"/>
    <w:multiLevelType w:val="multilevel"/>
    <w:tmpl w:val="FBF80166"/>
    <w:lvl w:ilvl="0">
      <w:start w:val="2"/>
      <w:numFmt w:val="bullet"/>
      <w:lvlRestart w:val="0"/>
      <w:lvlText w:val=""/>
      <w:lvlJc w:val="left"/>
      <w:pPr>
        <w:tabs>
          <w:tab w:val="num" w:pos="720"/>
        </w:tabs>
        <w:ind w:left="720" w:hanging="720"/>
      </w:pPr>
      <w:rPr>
        <w:rFonts w:ascii="Symbol" w:hAnsi="Symbol" w:hint="default"/>
        <w:b w:val="0"/>
        <w:i w:val="0"/>
        <w:u w:val="none"/>
      </w:rPr>
    </w:lvl>
    <w:lvl w:ilvl="1">
      <w:start w:val="1"/>
      <w:numFmt w:val="bullet"/>
      <w:lvlText w:val=""/>
      <w:lvlJc w:val="left"/>
      <w:pPr>
        <w:tabs>
          <w:tab w:val="num" w:pos="1440"/>
        </w:tabs>
        <w:ind w:left="1440" w:hanging="720"/>
      </w:pPr>
      <w:rPr>
        <w:rFonts w:ascii="Symbol" w:hAnsi="Symbol" w:hint="default"/>
        <w:b w:val="0"/>
        <w:i w:val="0"/>
        <w:u w:val="none"/>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16" w15:restartNumberingAfterBreak="0">
    <w:nsid w:val="1215569C"/>
    <w:multiLevelType w:val="multilevel"/>
    <w:tmpl w:val="D6F8960E"/>
    <w:numStyleLink w:val="NumberingSchedulesHeadings"/>
  </w:abstractNum>
  <w:abstractNum w:abstractNumId="17" w15:restartNumberingAfterBreak="0">
    <w:nsid w:val="12F613BA"/>
    <w:multiLevelType w:val="hybridMultilevel"/>
    <w:tmpl w:val="C5340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3710B5A"/>
    <w:multiLevelType w:val="multilevel"/>
    <w:tmpl w:val="48DA4548"/>
    <w:numStyleLink w:val="NumberingPrecedentNotes"/>
  </w:abstractNum>
  <w:abstractNum w:abstractNumId="19" w15:restartNumberingAfterBreak="0">
    <w:nsid w:val="15DB25C3"/>
    <w:multiLevelType w:val="multilevel"/>
    <w:tmpl w:val="6F76739E"/>
    <w:lvl w:ilvl="0">
      <w:start w:val="1"/>
      <w:numFmt w:val="decimal"/>
      <w:lvlText w:val="%1"/>
      <w:lvlJc w:val="left"/>
      <w:pPr>
        <w:tabs>
          <w:tab w:val="num" w:pos="360"/>
        </w:tabs>
        <w:ind w:left="360" w:hanging="360"/>
      </w:pPr>
      <w:rPr>
        <w:rFonts w:hint="default"/>
        <w:b w:val="0"/>
        <w:i w:val="0"/>
        <w:u w:val="none"/>
      </w:rPr>
    </w:lvl>
    <w:lvl w:ilvl="1">
      <w:start w:val="1"/>
      <w:numFmt w:val="decimal"/>
      <w:lvlText w:val="%1.%2."/>
      <w:lvlJc w:val="left"/>
      <w:pPr>
        <w:tabs>
          <w:tab w:val="num" w:pos="858"/>
        </w:tabs>
        <w:ind w:left="858" w:hanging="432"/>
      </w:pPr>
      <w:rPr>
        <w:rFonts w:hint="default"/>
        <w:b w:val="0"/>
      </w:rPr>
    </w:lvl>
    <w:lvl w:ilvl="2">
      <w:start w:val="1"/>
      <w:numFmt w:val="decimal"/>
      <w:lvlText w:val="%1.%2.%3."/>
      <w:lvlJc w:val="left"/>
      <w:pPr>
        <w:tabs>
          <w:tab w:val="num" w:pos="1214"/>
        </w:tabs>
        <w:ind w:left="1214" w:hanging="504"/>
      </w:pPr>
      <w:rPr>
        <w:rFonts w:hint="default"/>
      </w:rPr>
    </w:lvl>
    <w:lvl w:ilvl="3">
      <w:start w:val="1"/>
      <w:numFmt w:val="decimal"/>
      <w:lvlText w:val="%1.%2.%3.%4."/>
      <w:lvlJc w:val="left"/>
      <w:pPr>
        <w:tabs>
          <w:tab w:val="num" w:pos="1920"/>
        </w:tabs>
        <w:ind w:left="18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81470FD"/>
    <w:multiLevelType w:val="multilevel"/>
    <w:tmpl w:val="6F76739E"/>
    <w:lvl w:ilvl="0">
      <w:start w:val="1"/>
      <w:numFmt w:val="decimal"/>
      <w:lvlText w:val="%1"/>
      <w:lvlJc w:val="left"/>
      <w:pPr>
        <w:tabs>
          <w:tab w:val="num" w:pos="360"/>
        </w:tabs>
        <w:ind w:left="360" w:hanging="360"/>
      </w:pPr>
      <w:rPr>
        <w:rFonts w:hint="default"/>
        <w:b w:val="0"/>
        <w:i w:val="0"/>
        <w:u w:val="none"/>
      </w:rPr>
    </w:lvl>
    <w:lvl w:ilvl="1">
      <w:start w:val="1"/>
      <w:numFmt w:val="decimal"/>
      <w:lvlText w:val="%1.%2."/>
      <w:lvlJc w:val="left"/>
      <w:pPr>
        <w:tabs>
          <w:tab w:val="num" w:pos="858"/>
        </w:tabs>
        <w:ind w:left="858" w:hanging="432"/>
      </w:pPr>
      <w:rPr>
        <w:rFonts w:hint="default"/>
        <w:b w:val="0"/>
      </w:rPr>
    </w:lvl>
    <w:lvl w:ilvl="2">
      <w:start w:val="1"/>
      <w:numFmt w:val="decimal"/>
      <w:lvlText w:val="%1.%2.%3."/>
      <w:lvlJc w:val="left"/>
      <w:pPr>
        <w:tabs>
          <w:tab w:val="num" w:pos="1213"/>
        </w:tabs>
        <w:ind w:left="1213" w:hanging="504"/>
      </w:pPr>
      <w:rPr>
        <w:rFonts w:hint="default"/>
      </w:rPr>
    </w:lvl>
    <w:lvl w:ilvl="3">
      <w:start w:val="1"/>
      <w:numFmt w:val="decimal"/>
      <w:lvlText w:val="%1.%2.%3.%4."/>
      <w:lvlJc w:val="left"/>
      <w:pPr>
        <w:tabs>
          <w:tab w:val="num" w:pos="1920"/>
        </w:tabs>
        <w:ind w:left="18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1931280E"/>
    <w:multiLevelType w:val="hybridMultilevel"/>
    <w:tmpl w:val="51BCF56A"/>
    <w:lvl w:ilvl="0" w:tplc="D7429896">
      <w:start w:val="1"/>
      <w:numFmt w:val="decimal"/>
      <w:pStyle w:val="TOC8"/>
      <w:lvlText w:val="%1"/>
      <w:lvlJc w:val="left"/>
      <w:pPr>
        <w:ind w:left="360" w:hanging="360"/>
      </w:pPr>
      <w:rPr>
        <w:rFonts w:ascii="Arial" w:hAnsi="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051717B"/>
    <w:multiLevelType w:val="multilevel"/>
    <w:tmpl w:val="F2CC46F2"/>
    <w:numStyleLink w:val="NumberingTheSchedule"/>
  </w:abstractNum>
  <w:abstractNum w:abstractNumId="23" w15:restartNumberingAfterBreak="0">
    <w:nsid w:val="286278DA"/>
    <w:multiLevelType w:val="multilevel"/>
    <w:tmpl w:val="8AB0E290"/>
    <w:styleLink w:val="NumberingBullets"/>
    <w:lvl w:ilvl="0">
      <w:start w:val="1"/>
      <w:numFmt w:val="bullet"/>
      <w:pStyle w:val="Bullets1"/>
      <w:lvlText w:val=""/>
      <w:lvlJc w:val="left"/>
      <w:pPr>
        <w:tabs>
          <w:tab w:val="num" w:pos="720"/>
        </w:tabs>
        <w:ind w:left="720" w:hanging="720"/>
      </w:pPr>
      <w:rPr>
        <w:rFonts w:ascii="Symbol" w:hAnsi="Symbol" w:hint="default"/>
        <w:color w:val="auto"/>
      </w:rPr>
    </w:lvl>
    <w:lvl w:ilvl="1">
      <w:start w:val="1"/>
      <w:numFmt w:val="bullet"/>
      <w:pStyle w:val="Bullets2"/>
      <w:lvlText w:val=""/>
      <w:lvlJc w:val="left"/>
      <w:pPr>
        <w:tabs>
          <w:tab w:val="num" w:pos="1440"/>
        </w:tabs>
        <w:ind w:left="1440" w:hanging="720"/>
      </w:pPr>
      <w:rPr>
        <w:rFonts w:ascii="Symbol" w:hAnsi="Symbol" w:hint="default"/>
        <w:color w:val="auto"/>
      </w:rPr>
    </w:lvl>
    <w:lvl w:ilvl="2">
      <w:start w:val="1"/>
      <w:numFmt w:val="bullet"/>
      <w:pStyle w:val="Bullets3"/>
      <w:lvlText w:val=""/>
      <w:lvlJc w:val="left"/>
      <w:pPr>
        <w:tabs>
          <w:tab w:val="num" w:pos="2160"/>
        </w:tabs>
        <w:ind w:left="2160" w:hanging="720"/>
      </w:pPr>
      <w:rPr>
        <w:rFonts w:ascii="Symbol" w:hAnsi="Symbol" w:hint="default"/>
        <w:color w:val="auto"/>
      </w:rPr>
    </w:lvl>
    <w:lvl w:ilvl="3">
      <w:start w:val="1"/>
      <w:numFmt w:val="bullet"/>
      <w:pStyle w:val="Bullets4"/>
      <w:lvlText w:val=""/>
      <w:lvlJc w:val="left"/>
      <w:pPr>
        <w:tabs>
          <w:tab w:val="num" w:pos="2880"/>
        </w:tabs>
        <w:ind w:left="2880" w:hanging="720"/>
      </w:pPr>
      <w:rPr>
        <w:rFonts w:ascii="Symbol" w:hAnsi="Symbol" w:hint="default"/>
        <w:color w:val="auto"/>
      </w:rPr>
    </w:lvl>
    <w:lvl w:ilvl="4">
      <w:start w:val="1"/>
      <w:numFmt w:val="bullet"/>
      <w:pStyle w:val="Bullets5"/>
      <w:lvlText w:val=""/>
      <w:lvlJc w:val="left"/>
      <w:pPr>
        <w:tabs>
          <w:tab w:val="num" w:pos="3600"/>
        </w:tabs>
        <w:ind w:left="3600" w:hanging="720"/>
      </w:pPr>
      <w:rPr>
        <w:rFonts w:ascii="Symbol" w:hAnsi="Symbol" w:hint="default"/>
        <w:color w:val="auto"/>
      </w:rPr>
    </w:lvl>
    <w:lvl w:ilvl="5">
      <w:start w:val="1"/>
      <w:numFmt w:val="bullet"/>
      <w:pStyle w:val="Bullets6"/>
      <w:lvlText w:val=""/>
      <w:lvlJc w:val="left"/>
      <w:pPr>
        <w:tabs>
          <w:tab w:val="num" w:pos="4321"/>
        </w:tabs>
        <w:ind w:left="4321" w:hanging="721"/>
      </w:pPr>
      <w:rPr>
        <w:rFonts w:ascii="Symbol" w:hAnsi="Symbol" w:hint="default"/>
        <w:color w:val="auto"/>
      </w:rPr>
    </w:lvl>
    <w:lvl w:ilvl="6">
      <w:start w:val="1"/>
      <w:numFmt w:val="bullet"/>
      <w:pStyle w:val="Bullets7"/>
      <w:lvlText w:val=""/>
      <w:lvlJc w:val="left"/>
      <w:pPr>
        <w:tabs>
          <w:tab w:val="num" w:pos="5041"/>
        </w:tabs>
        <w:ind w:left="5041" w:hanging="720"/>
      </w:pPr>
      <w:rPr>
        <w:rFonts w:ascii="Symbol" w:hAnsi="Symbol" w:hint="default"/>
        <w:color w:val="auto"/>
      </w:rPr>
    </w:lvl>
    <w:lvl w:ilvl="7">
      <w:start w:val="1"/>
      <w:numFmt w:val="bullet"/>
      <w:pStyle w:val="Bullets8"/>
      <w:lvlText w:val=""/>
      <w:lvlJc w:val="left"/>
      <w:pPr>
        <w:tabs>
          <w:tab w:val="num" w:pos="5761"/>
        </w:tabs>
        <w:ind w:left="5761" w:hanging="720"/>
      </w:pPr>
      <w:rPr>
        <w:rFonts w:ascii="Symbol" w:hAnsi="Symbol" w:hint="default"/>
        <w:color w:val="auto"/>
      </w:rPr>
    </w:lvl>
    <w:lvl w:ilvl="8">
      <w:start w:val="1"/>
      <w:numFmt w:val="none"/>
      <w:suff w:val="nothing"/>
      <w:lvlText w:val=""/>
      <w:lvlJc w:val="left"/>
      <w:pPr>
        <w:ind w:left="0" w:firstLine="0"/>
      </w:pPr>
      <w:rPr>
        <w:rFonts w:hint="default"/>
      </w:rPr>
    </w:lvl>
  </w:abstractNum>
  <w:abstractNum w:abstractNumId="24" w15:restartNumberingAfterBreak="0">
    <w:nsid w:val="29B42231"/>
    <w:multiLevelType w:val="multilevel"/>
    <w:tmpl w:val="10608EC0"/>
    <w:name w:val="NumberingBulletsMarketing"/>
    <w:lvl w:ilvl="0">
      <w:start w:val="1"/>
      <w:numFmt w:val="bullet"/>
      <w:lvlRestart w:val="0"/>
      <w:lvlText w:val="●"/>
      <w:lvlJc w:val="left"/>
      <w:pPr>
        <w:tabs>
          <w:tab w:val="num" w:pos="283"/>
        </w:tabs>
        <w:ind w:left="283" w:hanging="283"/>
      </w:pPr>
      <w:rPr>
        <w:rFonts w:ascii="Arial" w:hAnsi="Arial" w:cs="Arial"/>
        <w:b w:val="0"/>
        <w:i w:val="0"/>
        <w:color w:val="E3A72B" w:themeColor="accent4"/>
        <w:sz w:val="18"/>
        <w:u w:val="none"/>
      </w:rPr>
    </w:lvl>
    <w:lvl w:ilvl="1">
      <w:start w:val="2"/>
      <w:numFmt w:val="bullet"/>
      <w:lvlText w:val="○"/>
      <w:lvlJc w:val="left"/>
      <w:pPr>
        <w:tabs>
          <w:tab w:val="num" w:pos="567"/>
        </w:tabs>
        <w:ind w:left="567" w:hanging="284"/>
      </w:pPr>
      <w:rPr>
        <w:rFonts w:ascii="Arial" w:hAnsi="Arial" w:cs="Arial"/>
        <w:b w:val="0"/>
        <w:i w:val="0"/>
        <w:color w:val="E3A72B" w:themeColor="accent4"/>
        <w:sz w:val="18"/>
        <w:u w:val="none"/>
      </w:rPr>
    </w:lvl>
    <w:lvl w:ilvl="2">
      <w:start w:val="3"/>
      <w:numFmt w:val="bullet"/>
      <w:lvlText w:val="●"/>
      <w:lvlJc w:val="left"/>
      <w:pPr>
        <w:tabs>
          <w:tab w:val="num" w:pos="283"/>
        </w:tabs>
        <w:ind w:left="283" w:hanging="283"/>
      </w:pPr>
      <w:rPr>
        <w:rFonts w:ascii="Arial" w:hAnsi="Arial" w:cs="Arial"/>
        <w:b w:val="0"/>
        <w:i w:val="0"/>
        <w:color w:val="E3A72B" w:themeColor="accent4"/>
        <w:sz w:val="18"/>
        <w:u w:val="none"/>
      </w:rPr>
    </w:lvl>
    <w:lvl w:ilvl="3">
      <w:start w:val="4"/>
      <w:numFmt w:val="bullet"/>
      <w:lvlText w:val="○"/>
      <w:lvlJc w:val="left"/>
      <w:pPr>
        <w:tabs>
          <w:tab w:val="num" w:pos="567"/>
        </w:tabs>
        <w:ind w:left="567" w:hanging="284"/>
      </w:pPr>
      <w:rPr>
        <w:rFonts w:ascii="Arial" w:hAnsi="Arial" w:cs="Arial"/>
        <w:b w:val="0"/>
        <w:i w:val="0"/>
        <w:color w:val="E3A72B" w:themeColor="accent4"/>
        <w:sz w:val="18"/>
        <w:u w:val="none"/>
      </w:rPr>
    </w:lvl>
    <w:lvl w:ilvl="4">
      <w:start w:val="5"/>
      <w:numFmt w:val="bullet"/>
      <w:lvlText w:val="●"/>
      <w:lvlJc w:val="left"/>
      <w:pPr>
        <w:tabs>
          <w:tab w:val="num" w:pos="283"/>
        </w:tabs>
        <w:ind w:left="283" w:hanging="283"/>
      </w:pPr>
      <w:rPr>
        <w:rFonts w:ascii="Arial" w:hAnsi="Arial" w:cs="Arial"/>
        <w:b w:val="0"/>
        <w:i w:val="0"/>
        <w:color w:val="E3A72B" w:themeColor="accent4"/>
        <w:sz w:val="18"/>
        <w:u w:val="none"/>
      </w:rPr>
    </w:lvl>
    <w:lvl w:ilvl="5">
      <w:start w:val="6"/>
      <w:numFmt w:val="bullet"/>
      <w:lvlText w:val="○"/>
      <w:lvlJc w:val="left"/>
      <w:pPr>
        <w:tabs>
          <w:tab w:val="num" w:pos="567"/>
        </w:tabs>
        <w:ind w:left="567" w:hanging="284"/>
      </w:pPr>
      <w:rPr>
        <w:rFonts w:ascii="Arial" w:hAnsi="Arial" w:cs="Arial"/>
        <w:b w:val="0"/>
        <w:i w:val="0"/>
        <w:color w:val="E3A72B" w:themeColor="accent4"/>
        <w:sz w:val="18"/>
        <w:u w:val="none"/>
      </w:rPr>
    </w:lvl>
    <w:lvl w:ilvl="6">
      <w:start w:val="7"/>
      <w:numFmt w:val="bullet"/>
      <w:lvlText w:val="●"/>
      <w:lvlJc w:val="left"/>
      <w:pPr>
        <w:tabs>
          <w:tab w:val="num" w:pos="283"/>
        </w:tabs>
        <w:ind w:left="283" w:hanging="283"/>
      </w:pPr>
      <w:rPr>
        <w:rFonts w:ascii="Arial" w:hAnsi="Arial" w:cs="Arial"/>
        <w:b w:val="0"/>
        <w:i w:val="0"/>
        <w:color w:val="E3A72B" w:themeColor="accent4"/>
        <w:sz w:val="18"/>
        <w:u w:val="none"/>
      </w:rPr>
    </w:lvl>
    <w:lvl w:ilvl="7">
      <w:start w:val="8"/>
      <w:numFmt w:val="bullet"/>
      <w:lvlText w:val="●"/>
      <w:lvlJc w:val="left"/>
      <w:pPr>
        <w:tabs>
          <w:tab w:val="num" w:pos="283"/>
        </w:tabs>
        <w:ind w:left="283" w:hanging="283"/>
      </w:pPr>
      <w:rPr>
        <w:rFonts w:ascii="Arial" w:hAnsi="Arial" w:cs="Arial"/>
        <w:b w:val="0"/>
        <w:i w:val="0"/>
        <w:color w:val="E3A72B" w:themeColor="accent4"/>
        <w:sz w:val="18"/>
        <w:u w:val="none"/>
      </w:rPr>
    </w:lvl>
    <w:lvl w:ilvl="8">
      <w:start w:val="9"/>
      <w:numFmt w:val="bullet"/>
      <w:lvlText w:val="●"/>
      <w:lvlJc w:val="left"/>
      <w:pPr>
        <w:tabs>
          <w:tab w:val="num" w:pos="283"/>
        </w:tabs>
        <w:ind w:left="283" w:hanging="283"/>
      </w:pPr>
      <w:rPr>
        <w:rFonts w:ascii="Arial" w:hAnsi="Arial" w:cs="Arial"/>
        <w:b w:val="0"/>
        <w:i w:val="0"/>
        <w:color w:val="E3A72B" w:themeColor="accent4"/>
        <w:sz w:val="18"/>
        <w:u w:val="none"/>
      </w:rPr>
    </w:lvl>
  </w:abstractNum>
  <w:abstractNum w:abstractNumId="25" w15:restartNumberingAfterBreak="0">
    <w:nsid w:val="38316ACC"/>
    <w:multiLevelType w:val="multilevel"/>
    <w:tmpl w:val="E44864EC"/>
    <w:styleLink w:val="NumberingTheAppendix"/>
    <w:lvl w:ilvl="0">
      <w:start w:val="1"/>
      <w:numFmt w:val="none"/>
      <w:pStyle w:val="AppendixThe"/>
      <w:suff w:val="nothing"/>
      <w:lvlText w:val="The Appendix"/>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16C1F0B"/>
    <w:multiLevelType w:val="multilevel"/>
    <w:tmpl w:val="EF8A22A6"/>
    <w:numStyleLink w:val="NumberingSchedules"/>
  </w:abstractNum>
  <w:abstractNum w:abstractNumId="27" w15:restartNumberingAfterBreak="0">
    <w:nsid w:val="43E61CF4"/>
    <w:multiLevelType w:val="multilevel"/>
    <w:tmpl w:val="113450C0"/>
    <w:styleLink w:val="NumberingAppendixHeadings"/>
    <w:lvl w:ilvl="0">
      <w:start w:val="1"/>
      <w:numFmt w:val="decimal"/>
      <w:pStyle w:val="Appendix"/>
      <w:suff w:val="nothing"/>
      <w:lvlText w:val="Appendix %1"/>
      <w:lvlJc w:val="left"/>
      <w:pPr>
        <w:ind w:left="0" w:firstLine="0"/>
      </w:pPr>
      <w:rPr>
        <w:rFonts w:hint="default"/>
        <w:b/>
        <w:i w:val="0"/>
      </w:rPr>
    </w:lvl>
    <w:lvl w:ilvl="1">
      <w:start w:val="1"/>
      <w:numFmt w:val="decimal"/>
      <w:pStyle w:val="AppendixPart"/>
      <w:suff w:val="nothing"/>
      <w:lvlText w:val="Part %2"/>
      <w:lvlJc w:val="left"/>
      <w:pPr>
        <w:ind w:left="-568" w:firstLine="0"/>
      </w:pPr>
      <w:rPr>
        <w:rFonts w:hint="default"/>
        <w:b/>
        <w:i w:val="0"/>
      </w:rPr>
    </w:lvl>
    <w:lvl w:ilvl="2">
      <w:start w:val="1"/>
      <w:numFmt w:val="none"/>
      <w:suff w:val="nothing"/>
      <w:lvlText w:val=""/>
      <w:lvlJc w:val="left"/>
      <w:pPr>
        <w:ind w:left="-568" w:firstLine="0"/>
      </w:pPr>
      <w:rPr>
        <w:rFonts w:hint="default"/>
      </w:rPr>
    </w:lvl>
    <w:lvl w:ilvl="3">
      <w:start w:val="1"/>
      <w:numFmt w:val="decimal"/>
      <w:suff w:val="nothing"/>
      <w:lvlText w:val="%3"/>
      <w:lvlJc w:val="left"/>
      <w:pPr>
        <w:ind w:left="-568" w:firstLine="0"/>
      </w:pPr>
      <w:rPr>
        <w:rFonts w:hint="default"/>
        <w:b w:val="0"/>
        <w:i w:val="0"/>
      </w:rPr>
    </w:lvl>
    <w:lvl w:ilvl="4">
      <w:start w:val="1"/>
      <w:numFmt w:val="none"/>
      <w:suff w:val="nothing"/>
      <w:lvlText w:val=""/>
      <w:lvlJc w:val="left"/>
      <w:pPr>
        <w:ind w:left="-568" w:firstLine="0"/>
      </w:pPr>
      <w:rPr>
        <w:rFonts w:hint="default"/>
        <w:b w:val="0"/>
        <w:i w:val="0"/>
      </w:rPr>
    </w:lvl>
    <w:lvl w:ilvl="5">
      <w:start w:val="1"/>
      <w:numFmt w:val="none"/>
      <w:suff w:val="nothing"/>
      <w:lvlText w:val=""/>
      <w:lvlJc w:val="left"/>
      <w:pPr>
        <w:ind w:left="-568" w:firstLine="0"/>
      </w:pPr>
      <w:rPr>
        <w:rFonts w:hint="default"/>
        <w:b w:val="0"/>
        <w:i w:val="0"/>
      </w:rPr>
    </w:lvl>
    <w:lvl w:ilvl="6">
      <w:start w:val="1"/>
      <w:numFmt w:val="none"/>
      <w:suff w:val="nothing"/>
      <w:lvlText w:val=""/>
      <w:lvlJc w:val="left"/>
      <w:pPr>
        <w:ind w:left="-568" w:firstLine="0"/>
      </w:pPr>
      <w:rPr>
        <w:rFonts w:hint="default"/>
        <w:b w:val="0"/>
        <w:i w:val="0"/>
      </w:rPr>
    </w:lvl>
    <w:lvl w:ilvl="7">
      <w:start w:val="1"/>
      <w:numFmt w:val="none"/>
      <w:suff w:val="nothing"/>
      <w:lvlText w:val=""/>
      <w:lvlJc w:val="left"/>
      <w:pPr>
        <w:ind w:left="-568" w:firstLine="0"/>
      </w:pPr>
      <w:rPr>
        <w:rFonts w:hint="default"/>
      </w:rPr>
    </w:lvl>
    <w:lvl w:ilvl="8">
      <w:start w:val="1"/>
      <w:numFmt w:val="none"/>
      <w:suff w:val="nothing"/>
      <w:lvlText w:val=""/>
      <w:lvlJc w:val="left"/>
      <w:pPr>
        <w:ind w:left="-568" w:firstLine="0"/>
      </w:pPr>
      <w:rPr>
        <w:rFonts w:hint="default"/>
      </w:rPr>
    </w:lvl>
  </w:abstractNum>
  <w:abstractNum w:abstractNumId="28" w15:restartNumberingAfterBreak="0">
    <w:nsid w:val="4D383374"/>
    <w:multiLevelType w:val="multilevel"/>
    <w:tmpl w:val="25D24EA0"/>
    <w:styleLink w:val="NumberingBackground"/>
    <w:lvl w:ilvl="0">
      <w:start w:val="1"/>
      <w:numFmt w:val="upperLetter"/>
      <w:pStyle w:val="Background1"/>
      <w:lvlText w:val="(%1)"/>
      <w:lvlJc w:val="left"/>
      <w:pPr>
        <w:tabs>
          <w:tab w:val="num" w:pos="720"/>
        </w:tabs>
        <w:ind w:left="720" w:hanging="720"/>
      </w:pPr>
      <w:rPr>
        <w:rFonts w:hint="default"/>
      </w:rPr>
    </w:lvl>
    <w:lvl w:ilvl="1">
      <w:start w:val="1"/>
      <w:numFmt w:val="decimal"/>
      <w:pStyle w:val="Background2"/>
      <w:lvlText w:val="%2)"/>
      <w:lvlJc w:val="left"/>
      <w:pPr>
        <w:tabs>
          <w:tab w:val="num" w:pos="1440"/>
        </w:tabs>
        <w:ind w:left="1440" w:hanging="720"/>
      </w:pPr>
      <w:rPr>
        <w:rFonts w:hint="default"/>
      </w:rPr>
    </w:lvl>
    <w:lvl w:ilvl="2">
      <w:start w:val="1"/>
      <w:numFmt w:val="lowerLetter"/>
      <w:pStyle w:val="Background3"/>
      <w:lvlText w:val="%3)"/>
      <w:lvlJc w:val="left"/>
      <w:pPr>
        <w:tabs>
          <w:tab w:val="num" w:pos="2160"/>
        </w:tabs>
        <w:ind w:left="2160" w:hanging="720"/>
      </w:pPr>
      <w:rPr>
        <w:rFonts w:hint="default"/>
      </w:rPr>
    </w:lvl>
    <w:lvl w:ilvl="3">
      <w:start w:val="1"/>
      <w:numFmt w:val="lowerRoman"/>
      <w:pStyle w:val="Background4"/>
      <w:lvlText w:val="%4)"/>
      <w:lvlJc w:val="left"/>
      <w:pPr>
        <w:tabs>
          <w:tab w:val="num" w:pos="2880"/>
        </w:tabs>
        <w:ind w:left="28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05635C3"/>
    <w:multiLevelType w:val="hybridMultilevel"/>
    <w:tmpl w:val="50FE99B0"/>
    <w:lvl w:ilvl="0" w:tplc="581CB6C8">
      <w:start w:val="1"/>
      <w:numFmt w:val="upperLetter"/>
      <w:pStyle w:val="SectionHeading"/>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5925E5"/>
    <w:multiLevelType w:val="multilevel"/>
    <w:tmpl w:val="785C07E6"/>
    <w:styleLink w:val="NumberingDefinitions"/>
    <w:lvl w:ilvl="0">
      <w:start w:val="1"/>
      <w:numFmt w:val="none"/>
      <w:pStyle w:val="Definition"/>
      <w:suff w:val="nothing"/>
      <w:lvlText w:val="%1"/>
      <w:lvlJc w:val="left"/>
      <w:pPr>
        <w:ind w:left="720" w:firstLine="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b w:val="0"/>
        <w:i w:val="0"/>
      </w:rPr>
    </w:lvl>
    <w:lvl w:ilvl="3">
      <w:start w:val="1"/>
      <w:numFmt w:val="upperLetter"/>
      <w:pStyle w:val="Definition3"/>
      <w:lvlText w:val="(%4)"/>
      <w:lvlJc w:val="left"/>
      <w:pPr>
        <w:tabs>
          <w:tab w:val="num" w:pos="2880"/>
        </w:tabs>
        <w:ind w:left="2880" w:hanging="720"/>
      </w:pPr>
      <w:rPr>
        <w:rFonts w:hint="default"/>
      </w:rPr>
    </w:lvl>
    <w:lvl w:ilvl="4">
      <w:start w:val="1"/>
      <w:numFmt w:val="decimal"/>
      <w:pStyle w:val="Definition4"/>
      <w:lvlText w:val="%5)"/>
      <w:lvlJc w:val="left"/>
      <w:pPr>
        <w:tabs>
          <w:tab w:val="num" w:pos="3600"/>
        </w:tabs>
        <w:ind w:left="3600" w:hanging="720"/>
      </w:pPr>
      <w:rPr>
        <w:rFonts w:hint="default"/>
      </w:rPr>
    </w:lvl>
    <w:lvl w:ilvl="5">
      <w:start w:val="1"/>
      <w:numFmt w:val="lowerLetter"/>
      <w:pStyle w:val="Definition5"/>
      <w:lvlText w:val="%6)"/>
      <w:lvlJc w:val="left"/>
      <w:pPr>
        <w:tabs>
          <w:tab w:val="num" w:pos="4321"/>
        </w:tabs>
        <w:ind w:left="4321" w:hanging="721"/>
      </w:pPr>
      <w:rPr>
        <w:rFonts w:hint="default"/>
      </w:rPr>
    </w:lvl>
    <w:lvl w:ilvl="6">
      <w:start w:val="1"/>
      <w:numFmt w:val="lowerRoman"/>
      <w:pStyle w:val="Definition6"/>
      <w:lvlText w:val="%7)"/>
      <w:lvlJc w:val="left"/>
      <w:pPr>
        <w:tabs>
          <w:tab w:val="num" w:pos="5041"/>
        </w:tabs>
        <w:ind w:left="5041" w:hanging="72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588407A8"/>
    <w:multiLevelType w:val="multilevel"/>
    <w:tmpl w:val="F2CC46F2"/>
    <w:styleLink w:val="NumberingTheSchedule"/>
    <w:lvl w:ilvl="0">
      <w:start w:val="1"/>
      <w:numFmt w:val="none"/>
      <w:pStyle w:val="ScheduleThe"/>
      <w:suff w:val="nothing"/>
      <w:lvlText w:val="The Schedule"/>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5F8F4B88"/>
    <w:multiLevelType w:val="multilevel"/>
    <w:tmpl w:val="5A04E0DC"/>
    <w:styleLink w:val="SectionList"/>
    <w:lvl w:ilvl="0">
      <w:start w:val="1"/>
      <w:numFmt w:val="upperLetter"/>
      <w:lvlText w:val="SECTION (%1)"/>
      <w:lvlJc w:val="left"/>
      <w:pPr>
        <w:ind w:left="357" w:hanging="35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658F5B37"/>
    <w:multiLevelType w:val="multilevel"/>
    <w:tmpl w:val="EF8A22A6"/>
    <w:styleLink w:val="NumberingSchedules"/>
    <w:lvl w:ilvl="0">
      <w:start w:val="1"/>
      <w:numFmt w:val="none"/>
      <w:pStyle w:val="ScheduleSub"/>
      <w:suff w:val="nothing"/>
      <w:lvlText w:val=""/>
      <w:lvlJc w:val="left"/>
      <w:pPr>
        <w:ind w:left="0" w:firstLine="0"/>
      </w:pPr>
      <w:rPr>
        <w:rFonts w:hint="default"/>
      </w:rPr>
    </w:lvl>
    <w:lvl w:ilvl="1">
      <w:start w:val="1"/>
      <w:numFmt w:val="decimal"/>
      <w:pStyle w:val="Sch1Heading"/>
      <w:lvlText w:val="%2"/>
      <w:lvlJc w:val="left"/>
      <w:pPr>
        <w:tabs>
          <w:tab w:val="num" w:pos="720"/>
        </w:tabs>
        <w:ind w:left="720" w:hanging="720"/>
      </w:pPr>
      <w:rPr>
        <w:rFonts w:hint="default"/>
      </w:rPr>
    </w:lvl>
    <w:lvl w:ilvl="2">
      <w:start w:val="1"/>
      <w:numFmt w:val="decimal"/>
      <w:pStyle w:val="Sch2Number"/>
      <w:lvlText w:val="%2.%3"/>
      <w:lvlJc w:val="left"/>
      <w:pPr>
        <w:tabs>
          <w:tab w:val="num" w:pos="720"/>
        </w:tabs>
        <w:ind w:left="720" w:hanging="720"/>
      </w:pPr>
      <w:rPr>
        <w:rFonts w:hint="default"/>
        <w:b w:val="0"/>
        <w:i w:val="0"/>
      </w:rPr>
    </w:lvl>
    <w:lvl w:ilvl="3">
      <w:start w:val="1"/>
      <w:numFmt w:val="lowerLetter"/>
      <w:pStyle w:val="Sch3Number"/>
      <w:lvlText w:val="(%4)"/>
      <w:lvlJc w:val="left"/>
      <w:pPr>
        <w:tabs>
          <w:tab w:val="num" w:pos="1440"/>
        </w:tabs>
        <w:ind w:left="1440" w:hanging="720"/>
      </w:pPr>
      <w:rPr>
        <w:rFonts w:hint="default"/>
        <w:b w:val="0"/>
        <w:i w:val="0"/>
      </w:rPr>
    </w:lvl>
    <w:lvl w:ilvl="4">
      <w:start w:val="1"/>
      <w:numFmt w:val="lowerRoman"/>
      <w:pStyle w:val="Sch4Number"/>
      <w:lvlText w:val="(%5)"/>
      <w:lvlJc w:val="left"/>
      <w:pPr>
        <w:tabs>
          <w:tab w:val="num" w:pos="2160"/>
        </w:tabs>
        <w:ind w:left="2160" w:hanging="720"/>
      </w:pPr>
      <w:rPr>
        <w:rFonts w:hint="default"/>
        <w:b w:val="0"/>
        <w:i w:val="0"/>
      </w:rPr>
    </w:lvl>
    <w:lvl w:ilvl="5">
      <w:start w:val="1"/>
      <w:numFmt w:val="upperLetter"/>
      <w:pStyle w:val="Sch5Number"/>
      <w:lvlText w:val="(%6)"/>
      <w:lvlJc w:val="left"/>
      <w:pPr>
        <w:tabs>
          <w:tab w:val="num" w:pos="2880"/>
        </w:tabs>
        <w:ind w:left="2880" w:hanging="720"/>
      </w:pPr>
      <w:rPr>
        <w:rFonts w:hint="default"/>
        <w:b w:val="0"/>
        <w:i w:val="0"/>
      </w:rPr>
    </w:lvl>
    <w:lvl w:ilvl="6">
      <w:start w:val="1"/>
      <w:numFmt w:val="decimal"/>
      <w:pStyle w:val="Sch6Number"/>
      <w:lvlText w:val="%7)"/>
      <w:lvlJc w:val="left"/>
      <w:pPr>
        <w:tabs>
          <w:tab w:val="num" w:pos="3600"/>
        </w:tabs>
        <w:ind w:left="3600" w:hanging="720"/>
      </w:pPr>
      <w:rPr>
        <w:rFonts w:hint="default"/>
      </w:rPr>
    </w:lvl>
    <w:lvl w:ilvl="7">
      <w:start w:val="1"/>
      <w:numFmt w:val="lowerLetter"/>
      <w:pStyle w:val="Sch7Numb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65EB2972"/>
    <w:multiLevelType w:val="multilevel"/>
    <w:tmpl w:val="35F67D14"/>
    <w:numStyleLink w:val="NumberingParties"/>
  </w:abstractNum>
  <w:abstractNum w:abstractNumId="35" w15:restartNumberingAfterBreak="0">
    <w:nsid w:val="675D27BC"/>
    <w:multiLevelType w:val="multilevel"/>
    <w:tmpl w:val="62FA6FC8"/>
    <w:numStyleLink w:val="AppendixNumbering"/>
  </w:abstractNum>
  <w:abstractNum w:abstractNumId="36" w15:restartNumberingAfterBreak="0">
    <w:nsid w:val="702E5545"/>
    <w:multiLevelType w:val="multilevel"/>
    <w:tmpl w:val="35F67D14"/>
    <w:styleLink w:val="NumberingParties"/>
    <w:lvl w:ilvl="0">
      <w:start w:val="1"/>
      <w:numFmt w:val="decimal"/>
      <w:pStyle w:val="Parties1"/>
      <w:lvlText w:val="(%1)"/>
      <w:lvlJc w:val="left"/>
      <w:pPr>
        <w:tabs>
          <w:tab w:val="num" w:pos="720"/>
        </w:tabs>
        <w:ind w:left="720" w:hanging="720"/>
      </w:pPr>
      <w:rPr>
        <w:rFonts w:hint="default"/>
        <w:b w:val="0"/>
        <w:i w:val="0"/>
      </w:rPr>
    </w:lvl>
    <w:lvl w:ilvl="1">
      <w:start w:val="1"/>
      <w:numFmt w:val="lowerLetter"/>
      <w:pStyle w:val="Parties2"/>
      <w:lvlText w:val="(%2)"/>
      <w:lvlJc w:val="left"/>
      <w:pPr>
        <w:tabs>
          <w:tab w:val="num" w:pos="1440"/>
        </w:tabs>
        <w:ind w:left="1440" w:hanging="720"/>
      </w:pPr>
      <w:rPr>
        <w:rFonts w:hint="default"/>
        <w:b w:val="0"/>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71E4009D"/>
    <w:multiLevelType w:val="multilevel"/>
    <w:tmpl w:val="6F76739E"/>
    <w:lvl w:ilvl="0">
      <w:start w:val="1"/>
      <w:numFmt w:val="decimal"/>
      <w:lvlText w:val="%1"/>
      <w:lvlJc w:val="left"/>
      <w:pPr>
        <w:tabs>
          <w:tab w:val="num" w:pos="360"/>
        </w:tabs>
        <w:ind w:left="360" w:hanging="360"/>
      </w:pPr>
      <w:rPr>
        <w:rFonts w:hint="default"/>
        <w:b w:val="0"/>
        <w:i w:val="0"/>
        <w:u w:val="none"/>
      </w:rPr>
    </w:lvl>
    <w:lvl w:ilvl="1">
      <w:start w:val="1"/>
      <w:numFmt w:val="decimal"/>
      <w:lvlText w:val="%1.%2."/>
      <w:lvlJc w:val="left"/>
      <w:pPr>
        <w:tabs>
          <w:tab w:val="num" w:pos="858"/>
        </w:tabs>
        <w:ind w:left="858" w:hanging="432"/>
      </w:pPr>
      <w:rPr>
        <w:rFonts w:hint="default"/>
        <w:b w:val="0"/>
      </w:rPr>
    </w:lvl>
    <w:lvl w:ilvl="2">
      <w:start w:val="1"/>
      <w:numFmt w:val="decimal"/>
      <w:lvlText w:val="%1.%2.%3."/>
      <w:lvlJc w:val="left"/>
      <w:pPr>
        <w:tabs>
          <w:tab w:val="num" w:pos="1214"/>
        </w:tabs>
        <w:ind w:left="1214" w:hanging="504"/>
      </w:pPr>
      <w:rPr>
        <w:rFonts w:hint="default"/>
      </w:rPr>
    </w:lvl>
    <w:lvl w:ilvl="3">
      <w:start w:val="1"/>
      <w:numFmt w:val="decimal"/>
      <w:lvlText w:val="%1.%2.%3.%4."/>
      <w:lvlJc w:val="left"/>
      <w:pPr>
        <w:tabs>
          <w:tab w:val="num" w:pos="1920"/>
        </w:tabs>
        <w:ind w:left="18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63E698F"/>
    <w:multiLevelType w:val="multilevel"/>
    <w:tmpl w:val="6F76739E"/>
    <w:lvl w:ilvl="0">
      <w:start w:val="1"/>
      <w:numFmt w:val="decimal"/>
      <w:lvlText w:val="%1"/>
      <w:lvlJc w:val="left"/>
      <w:pPr>
        <w:tabs>
          <w:tab w:val="num" w:pos="360"/>
        </w:tabs>
        <w:ind w:left="360" w:hanging="360"/>
      </w:pPr>
      <w:rPr>
        <w:rFonts w:hint="default"/>
        <w:b w:val="0"/>
        <w:i w:val="0"/>
        <w:u w:val="none"/>
      </w:rPr>
    </w:lvl>
    <w:lvl w:ilvl="1">
      <w:start w:val="1"/>
      <w:numFmt w:val="decimal"/>
      <w:lvlText w:val="%1.%2."/>
      <w:lvlJc w:val="left"/>
      <w:pPr>
        <w:tabs>
          <w:tab w:val="num" w:pos="858"/>
        </w:tabs>
        <w:ind w:left="858" w:hanging="432"/>
      </w:pPr>
      <w:rPr>
        <w:rFonts w:hint="default"/>
        <w:b w:val="0"/>
      </w:rPr>
    </w:lvl>
    <w:lvl w:ilvl="2">
      <w:start w:val="1"/>
      <w:numFmt w:val="decimal"/>
      <w:lvlText w:val="%1.%2.%3."/>
      <w:lvlJc w:val="left"/>
      <w:pPr>
        <w:tabs>
          <w:tab w:val="num" w:pos="1072"/>
        </w:tabs>
        <w:ind w:left="1072" w:hanging="504"/>
      </w:pPr>
      <w:rPr>
        <w:rFonts w:hint="default"/>
      </w:rPr>
    </w:lvl>
    <w:lvl w:ilvl="3">
      <w:start w:val="1"/>
      <w:numFmt w:val="decimal"/>
      <w:lvlText w:val="%1.%2.%3.%4."/>
      <w:lvlJc w:val="left"/>
      <w:pPr>
        <w:tabs>
          <w:tab w:val="num" w:pos="1920"/>
        </w:tabs>
        <w:ind w:left="18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6BA1078"/>
    <w:multiLevelType w:val="multilevel"/>
    <w:tmpl w:val="92D47A72"/>
    <w:styleLink w:val="NumberingBulletsMarketing"/>
    <w:lvl w:ilvl="0">
      <w:start w:val="1"/>
      <w:numFmt w:val="bullet"/>
      <w:lvlRestart w:val="0"/>
      <w:pStyle w:val="BulletsLevel1"/>
      <w:lvlText w:val="●"/>
      <w:lvlJc w:val="left"/>
      <w:pPr>
        <w:tabs>
          <w:tab w:val="num" w:pos="283"/>
        </w:tabs>
        <w:ind w:left="283" w:hanging="283"/>
      </w:pPr>
      <w:rPr>
        <w:rFonts w:ascii="Arial" w:hAnsi="Arial" w:hint="default"/>
        <w:b w:val="0"/>
        <w:i w:val="0"/>
        <w:color w:val="auto"/>
        <w:sz w:val="18"/>
        <w:u w:val="none"/>
      </w:rPr>
    </w:lvl>
    <w:lvl w:ilvl="1">
      <w:start w:val="2"/>
      <w:numFmt w:val="bullet"/>
      <w:pStyle w:val="BulletsLevel2"/>
      <w:lvlText w:val="○"/>
      <w:lvlJc w:val="left"/>
      <w:pPr>
        <w:tabs>
          <w:tab w:val="num" w:pos="567"/>
        </w:tabs>
        <w:ind w:left="567" w:hanging="284"/>
      </w:pPr>
      <w:rPr>
        <w:rFonts w:ascii="Arial" w:hAnsi="Arial" w:hint="default"/>
        <w:b w:val="0"/>
        <w:i w:val="0"/>
        <w:color w:val="auto"/>
        <w:sz w:val="18"/>
        <w:u w:val="none"/>
      </w:rPr>
    </w:lvl>
    <w:lvl w:ilvl="2">
      <w:start w:val="3"/>
      <w:numFmt w:val="bullet"/>
      <w:pStyle w:val="TableBullets1"/>
      <w:lvlText w:val="●"/>
      <w:lvlJc w:val="left"/>
      <w:pPr>
        <w:tabs>
          <w:tab w:val="num" w:pos="283"/>
        </w:tabs>
        <w:ind w:left="283" w:hanging="283"/>
      </w:pPr>
      <w:rPr>
        <w:rFonts w:ascii="Arial" w:hAnsi="Arial" w:hint="default"/>
        <w:b w:val="0"/>
        <w:i w:val="0"/>
        <w:color w:val="auto"/>
        <w:sz w:val="18"/>
        <w:u w:val="none"/>
      </w:rPr>
    </w:lvl>
    <w:lvl w:ilvl="3">
      <w:start w:val="4"/>
      <w:numFmt w:val="bullet"/>
      <w:pStyle w:val="TableBullets2"/>
      <w:lvlText w:val="○"/>
      <w:lvlJc w:val="left"/>
      <w:pPr>
        <w:tabs>
          <w:tab w:val="num" w:pos="567"/>
        </w:tabs>
        <w:ind w:left="567" w:hanging="284"/>
      </w:pPr>
      <w:rPr>
        <w:rFonts w:ascii="Arial" w:hAnsi="Arial" w:hint="default"/>
        <w:b w:val="0"/>
        <w:i w:val="0"/>
        <w:color w:val="auto"/>
        <w:sz w:val="18"/>
        <w:u w:val="none"/>
      </w:rPr>
    </w:lvl>
    <w:lvl w:ilvl="4">
      <w:start w:val="5"/>
      <w:numFmt w:val="bullet"/>
      <w:pStyle w:val="BackgroundBullets1"/>
      <w:lvlText w:val="●"/>
      <w:lvlJc w:val="left"/>
      <w:pPr>
        <w:tabs>
          <w:tab w:val="num" w:pos="283"/>
        </w:tabs>
        <w:ind w:left="283" w:hanging="283"/>
      </w:pPr>
      <w:rPr>
        <w:rFonts w:ascii="Arial" w:hAnsi="Arial" w:hint="default"/>
        <w:b w:val="0"/>
        <w:i w:val="0"/>
        <w:color w:val="auto"/>
        <w:sz w:val="18"/>
        <w:u w:val="none"/>
      </w:rPr>
    </w:lvl>
    <w:lvl w:ilvl="5">
      <w:start w:val="6"/>
      <w:numFmt w:val="bullet"/>
      <w:pStyle w:val="BackgroundBullets2"/>
      <w:lvlText w:val="○"/>
      <w:lvlJc w:val="left"/>
      <w:pPr>
        <w:tabs>
          <w:tab w:val="num" w:pos="567"/>
        </w:tabs>
        <w:ind w:left="567" w:hanging="284"/>
      </w:pPr>
      <w:rPr>
        <w:rFonts w:ascii="Arial" w:hAnsi="Arial" w:hint="default"/>
        <w:b w:val="0"/>
        <w:i w:val="0"/>
        <w:color w:val="auto"/>
        <w:sz w:val="18"/>
        <w:u w:val="none"/>
      </w:rPr>
    </w:lvl>
    <w:lvl w:ilvl="6">
      <w:start w:val="7"/>
      <w:numFmt w:val="bullet"/>
      <w:lvlText w:val="●"/>
      <w:lvlJc w:val="left"/>
      <w:pPr>
        <w:tabs>
          <w:tab w:val="num" w:pos="284"/>
        </w:tabs>
        <w:ind w:left="284" w:hanging="284"/>
      </w:pPr>
      <w:rPr>
        <w:rFonts w:ascii="Arial" w:hAnsi="Arial" w:hint="default"/>
        <w:b w:val="0"/>
        <w:i w:val="0"/>
        <w:color w:val="auto"/>
        <w:sz w:val="18"/>
        <w:u w:val="none"/>
      </w:rPr>
    </w:lvl>
    <w:lvl w:ilvl="7">
      <w:start w:val="8"/>
      <w:numFmt w:val="bullet"/>
      <w:lvlText w:val="●"/>
      <w:lvlJc w:val="left"/>
      <w:pPr>
        <w:tabs>
          <w:tab w:val="num" w:pos="284"/>
        </w:tabs>
        <w:ind w:left="284" w:hanging="284"/>
      </w:pPr>
      <w:rPr>
        <w:rFonts w:ascii="Arial" w:hAnsi="Arial" w:hint="default"/>
        <w:b w:val="0"/>
        <w:i w:val="0"/>
        <w:color w:val="auto"/>
        <w:sz w:val="18"/>
        <w:u w:val="none"/>
      </w:rPr>
    </w:lvl>
    <w:lvl w:ilvl="8">
      <w:start w:val="9"/>
      <w:numFmt w:val="bullet"/>
      <w:lvlText w:val="●"/>
      <w:lvlJc w:val="left"/>
      <w:pPr>
        <w:tabs>
          <w:tab w:val="num" w:pos="284"/>
        </w:tabs>
        <w:ind w:left="284" w:hanging="284"/>
      </w:pPr>
      <w:rPr>
        <w:rFonts w:ascii="Arial" w:hAnsi="Arial" w:hint="default"/>
        <w:b w:val="0"/>
        <w:i w:val="0"/>
        <w:color w:val="auto"/>
        <w:sz w:val="18"/>
        <w:u w:val="none"/>
      </w:rPr>
    </w:lvl>
  </w:abstractNum>
  <w:num w:numId="1">
    <w:abstractNumId w:val="13"/>
  </w:num>
  <w:num w:numId="2">
    <w:abstractNumId w:val="27"/>
  </w:num>
  <w:num w:numId="3">
    <w:abstractNumId w:val="28"/>
  </w:num>
  <w:num w:numId="4">
    <w:abstractNumId w:val="23"/>
  </w:num>
  <w:num w:numId="5">
    <w:abstractNumId w:val="30"/>
  </w:num>
  <w:num w:numId="6">
    <w:abstractNumId w:val="12"/>
  </w:num>
  <w:num w:numId="7">
    <w:abstractNumId w:val="11"/>
  </w:num>
  <w:num w:numId="8">
    <w:abstractNumId w:val="36"/>
  </w:num>
  <w:num w:numId="9">
    <w:abstractNumId w:val="14"/>
  </w:num>
  <w:num w:numId="10">
    <w:abstractNumId w:val="33"/>
  </w:num>
  <w:num w:numId="11">
    <w:abstractNumId w:val="10"/>
  </w:num>
  <w:num w:numId="12">
    <w:abstractNumId w:val="25"/>
  </w:num>
  <w:num w:numId="13">
    <w:abstractNumId w:val="31"/>
  </w:num>
  <w:num w:numId="14">
    <w:abstractNumId w:val="32"/>
  </w:num>
  <w:num w:numId="15">
    <w:abstractNumId w:val="21"/>
  </w:num>
  <w:num w:numId="16">
    <w:abstractNumId w:val="27"/>
  </w:num>
  <w:num w:numId="17">
    <w:abstractNumId w:val="35"/>
  </w:num>
  <w:num w:numId="18">
    <w:abstractNumId w:val="25"/>
  </w:num>
  <w:num w:numId="19">
    <w:abstractNumId w:val="23"/>
  </w:num>
  <w:num w:numId="20">
    <w:abstractNumId w:val="30"/>
  </w:num>
  <w:num w:numId="21">
    <w:abstractNumId w:val="12"/>
  </w:num>
  <w:num w:numId="22">
    <w:abstractNumId w:val="11"/>
  </w:num>
  <w:num w:numId="23">
    <w:abstractNumId w:val="18"/>
  </w:num>
  <w:num w:numId="24">
    <w:abstractNumId w:val="16"/>
  </w:num>
  <w:num w:numId="25">
    <w:abstractNumId w:val="22"/>
  </w:num>
  <w:num w:numId="26">
    <w:abstractNumId w:val="26"/>
  </w:num>
  <w:num w:numId="27">
    <w:abstractNumId w:val="29"/>
  </w:num>
  <w:num w:numId="28">
    <w:abstractNumId w:val="34"/>
  </w:num>
  <w:num w:numId="29">
    <w:abstractNumId w:val="39"/>
  </w:num>
  <w:num w:numId="30">
    <w:abstractNumId w:val="39"/>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4"/>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37"/>
  </w:num>
  <w:num w:numId="45">
    <w:abstractNumId w:val="17"/>
  </w:num>
  <w:num w:numId="46">
    <w:abstractNumId w:val="17"/>
  </w:num>
  <w:num w:numId="47">
    <w:abstractNumId w:val="20"/>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 w:numId="5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Culture_ID" w:val="2"/>
    <w:docVar w:name="TMS_Office_ID" w:val="17"/>
    <w:docVar w:name="TMS_Template_ID" w:val="346"/>
    <w:docVar w:name="TMS_Unit_ID" w:val="30"/>
  </w:docVars>
  <w:rsids>
    <w:rsidRoot w:val="00EF2CC2"/>
    <w:rsid w:val="00002F50"/>
    <w:rsid w:val="00005F9B"/>
    <w:rsid w:val="00017C7C"/>
    <w:rsid w:val="00020EFF"/>
    <w:rsid w:val="00037777"/>
    <w:rsid w:val="00046255"/>
    <w:rsid w:val="00047B8C"/>
    <w:rsid w:val="0006344B"/>
    <w:rsid w:val="000703AB"/>
    <w:rsid w:val="000A2551"/>
    <w:rsid w:val="000A273C"/>
    <w:rsid w:val="000A6882"/>
    <w:rsid w:val="000A72F7"/>
    <w:rsid w:val="000B029C"/>
    <w:rsid w:val="000B462D"/>
    <w:rsid w:val="000B5C37"/>
    <w:rsid w:val="000B5DD7"/>
    <w:rsid w:val="000C5B33"/>
    <w:rsid w:val="000D5521"/>
    <w:rsid w:val="000E6BDF"/>
    <w:rsid w:val="000F0D74"/>
    <w:rsid w:val="0011434F"/>
    <w:rsid w:val="00126B49"/>
    <w:rsid w:val="0013146D"/>
    <w:rsid w:val="00132F7B"/>
    <w:rsid w:val="00137037"/>
    <w:rsid w:val="001419B0"/>
    <w:rsid w:val="00141DC5"/>
    <w:rsid w:val="00176841"/>
    <w:rsid w:val="00183DD5"/>
    <w:rsid w:val="001A268B"/>
    <w:rsid w:val="001C306B"/>
    <w:rsid w:val="001C3D54"/>
    <w:rsid w:val="001D1067"/>
    <w:rsid w:val="002067C2"/>
    <w:rsid w:val="00212B94"/>
    <w:rsid w:val="002176FD"/>
    <w:rsid w:val="00222BF4"/>
    <w:rsid w:val="0022344A"/>
    <w:rsid w:val="00224BF4"/>
    <w:rsid w:val="00233BD9"/>
    <w:rsid w:val="00234992"/>
    <w:rsid w:val="002570B5"/>
    <w:rsid w:val="00260BBD"/>
    <w:rsid w:val="00282237"/>
    <w:rsid w:val="00291501"/>
    <w:rsid w:val="0029255F"/>
    <w:rsid w:val="002C4D4C"/>
    <w:rsid w:val="002D0C58"/>
    <w:rsid w:val="002F594F"/>
    <w:rsid w:val="003026EA"/>
    <w:rsid w:val="00333B19"/>
    <w:rsid w:val="0037436B"/>
    <w:rsid w:val="00377CFA"/>
    <w:rsid w:val="00382372"/>
    <w:rsid w:val="003917CE"/>
    <w:rsid w:val="0039481B"/>
    <w:rsid w:val="003A1FC7"/>
    <w:rsid w:val="003A2BDF"/>
    <w:rsid w:val="003C1364"/>
    <w:rsid w:val="003C33E2"/>
    <w:rsid w:val="003C344F"/>
    <w:rsid w:val="003C7AB6"/>
    <w:rsid w:val="003E5729"/>
    <w:rsid w:val="003E78E7"/>
    <w:rsid w:val="003F1B35"/>
    <w:rsid w:val="003F679E"/>
    <w:rsid w:val="004018E6"/>
    <w:rsid w:val="004275A2"/>
    <w:rsid w:val="00431BF9"/>
    <w:rsid w:val="00436041"/>
    <w:rsid w:val="00451846"/>
    <w:rsid w:val="004559EB"/>
    <w:rsid w:val="00466277"/>
    <w:rsid w:val="00473458"/>
    <w:rsid w:val="00473725"/>
    <w:rsid w:val="00476290"/>
    <w:rsid w:val="00484AA3"/>
    <w:rsid w:val="00484D0A"/>
    <w:rsid w:val="00490B8E"/>
    <w:rsid w:val="004922A5"/>
    <w:rsid w:val="004A2841"/>
    <w:rsid w:val="004D1D65"/>
    <w:rsid w:val="004E4A65"/>
    <w:rsid w:val="004F1403"/>
    <w:rsid w:val="00500B1E"/>
    <w:rsid w:val="005012C9"/>
    <w:rsid w:val="00502D4C"/>
    <w:rsid w:val="00507AD0"/>
    <w:rsid w:val="00512C5C"/>
    <w:rsid w:val="00521EC8"/>
    <w:rsid w:val="0055543C"/>
    <w:rsid w:val="00563BA8"/>
    <w:rsid w:val="005772CC"/>
    <w:rsid w:val="005903D0"/>
    <w:rsid w:val="005A1900"/>
    <w:rsid w:val="005A38E4"/>
    <w:rsid w:val="005A4445"/>
    <w:rsid w:val="005C35C5"/>
    <w:rsid w:val="005C62D2"/>
    <w:rsid w:val="005E3B1E"/>
    <w:rsid w:val="005F2D77"/>
    <w:rsid w:val="0060572F"/>
    <w:rsid w:val="00605DC1"/>
    <w:rsid w:val="00610F4A"/>
    <w:rsid w:val="00622E6C"/>
    <w:rsid w:val="0062350B"/>
    <w:rsid w:val="00623D14"/>
    <w:rsid w:val="00626280"/>
    <w:rsid w:val="00627777"/>
    <w:rsid w:val="006421AA"/>
    <w:rsid w:val="00652B34"/>
    <w:rsid w:val="00653647"/>
    <w:rsid w:val="00662D53"/>
    <w:rsid w:val="006A1324"/>
    <w:rsid w:val="006C50B6"/>
    <w:rsid w:val="006C64A6"/>
    <w:rsid w:val="006C7777"/>
    <w:rsid w:val="006C7A2A"/>
    <w:rsid w:val="006D783F"/>
    <w:rsid w:val="006F040C"/>
    <w:rsid w:val="006F1C98"/>
    <w:rsid w:val="006F40FD"/>
    <w:rsid w:val="0070389B"/>
    <w:rsid w:val="00710AF5"/>
    <w:rsid w:val="007226A2"/>
    <w:rsid w:val="00727D94"/>
    <w:rsid w:val="00733FED"/>
    <w:rsid w:val="00741B06"/>
    <w:rsid w:val="0075400F"/>
    <w:rsid w:val="007619B3"/>
    <w:rsid w:val="0077526C"/>
    <w:rsid w:val="007923AD"/>
    <w:rsid w:val="007929E9"/>
    <w:rsid w:val="0079726C"/>
    <w:rsid w:val="007A0F80"/>
    <w:rsid w:val="007A5BCF"/>
    <w:rsid w:val="007C6DDE"/>
    <w:rsid w:val="007D43C4"/>
    <w:rsid w:val="007F6D9D"/>
    <w:rsid w:val="00806255"/>
    <w:rsid w:val="00813297"/>
    <w:rsid w:val="00815220"/>
    <w:rsid w:val="0083139E"/>
    <w:rsid w:val="008333CD"/>
    <w:rsid w:val="008470E1"/>
    <w:rsid w:val="00852DFC"/>
    <w:rsid w:val="0085426C"/>
    <w:rsid w:val="00855145"/>
    <w:rsid w:val="00877C74"/>
    <w:rsid w:val="008844B4"/>
    <w:rsid w:val="008869A7"/>
    <w:rsid w:val="00886B85"/>
    <w:rsid w:val="008950B8"/>
    <w:rsid w:val="008A1A2F"/>
    <w:rsid w:val="008A245C"/>
    <w:rsid w:val="008B20B4"/>
    <w:rsid w:val="008B3ABE"/>
    <w:rsid w:val="008B4A36"/>
    <w:rsid w:val="008B4AED"/>
    <w:rsid w:val="008B561F"/>
    <w:rsid w:val="008B626D"/>
    <w:rsid w:val="008C030A"/>
    <w:rsid w:val="008D5881"/>
    <w:rsid w:val="008E0C73"/>
    <w:rsid w:val="008E4EDF"/>
    <w:rsid w:val="008F49C5"/>
    <w:rsid w:val="00905918"/>
    <w:rsid w:val="00916111"/>
    <w:rsid w:val="00920D4E"/>
    <w:rsid w:val="00923175"/>
    <w:rsid w:val="0092409F"/>
    <w:rsid w:val="00931C10"/>
    <w:rsid w:val="00941A9F"/>
    <w:rsid w:val="00943802"/>
    <w:rsid w:val="00944EB6"/>
    <w:rsid w:val="009529E3"/>
    <w:rsid w:val="00957607"/>
    <w:rsid w:val="009637F5"/>
    <w:rsid w:val="00990EA0"/>
    <w:rsid w:val="0099611E"/>
    <w:rsid w:val="009B62DD"/>
    <w:rsid w:val="009B792F"/>
    <w:rsid w:val="009D60BC"/>
    <w:rsid w:val="009D7FD0"/>
    <w:rsid w:val="00A0500F"/>
    <w:rsid w:val="00A20F9D"/>
    <w:rsid w:val="00A30CCF"/>
    <w:rsid w:val="00A4290D"/>
    <w:rsid w:val="00A450FA"/>
    <w:rsid w:val="00A702AB"/>
    <w:rsid w:val="00A729A4"/>
    <w:rsid w:val="00A77DF2"/>
    <w:rsid w:val="00A828FF"/>
    <w:rsid w:val="00A9239F"/>
    <w:rsid w:val="00AB3D0D"/>
    <w:rsid w:val="00AB58C2"/>
    <w:rsid w:val="00AD6CC8"/>
    <w:rsid w:val="00AE1582"/>
    <w:rsid w:val="00AE2DF0"/>
    <w:rsid w:val="00AE6BF0"/>
    <w:rsid w:val="00B267B6"/>
    <w:rsid w:val="00B42C28"/>
    <w:rsid w:val="00B44AA5"/>
    <w:rsid w:val="00B504E7"/>
    <w:rsid w:val="00B529B4"/>
    <w:rsid w:val="00B63101"/>
    <w:rsid w:val="00B650DE"/>
    <w:rsid w:val="00B70452"/>
    <w:rsid w:val="00B8322A"/>
    <w:rsid w:val="00B856F7"/>
    <w:rsid w:val="00B8591A"/>
    <w:rsid w:val="00B92283"/>
    <w:rsid w:val="00BA18BE"/>
    <w:rsid w:val="00BA2155"/>
    <w:rsid w:val="00BC4ABA"/>
    <w:rsid w:val="00BC4DC7"/>
    <w:rsid w:val="00BD4C3A"/>
    <w:rsid w:val="00BD4DDE"/>
    <w:rsid w:val="00BF0807"/>
    <w:rsid w:val="00C05F34"/>
    <w:rsid w:val="00C062F6"/>
    <w:rsid w:val="00C164CC"/>
    <w:rsid w:val="00C2378F"/>
    <w:rsid w:val="00C24753"/>
    <w:rsid w:val="00C37C62"/>
    <w:rsid w:val="00C42C76"/>
    <w:rsid w:val="00C6789A"/>
    <w:rsid w:val="00C75597"/>
    <w:rsid w:val="00C93916"/>
    <w:rsid w:val="00CA17B5"/>
    <w:rsid w:val="00CA680E"/>
    <w:rsid w:val="00CC0364"/>
    <w:rsid w:val="00CC3CC1"/>
    <w:rsid w:val="00CC6921"/>
    <w:rsid w:val="00CF0BF3"/>
    <w:rsid w:val="00D01696"/>
    <w:rsid w:val="00D13BBB"/>
    <w:rsid w:val="00D275AB"/>
    <w:rsid w:val="00D27CB6"/>
    <w:rsid w:val="00D3316A"/>
    <w:rsid w:val="00D34F69"/>
    <w:rsid w:val="00D47434"/>
    <w:rsid w:val="00D50624"/>
    <w:rsid w:val="00D54C9F"/>
    <w:rsid w:val="00D63FA4"/>
    <w:rsid w:val="00D71D49"/>
    <w:rsid w:val="00D82817"/>
    <w:rsid w:val="00D97E7A"/>
    <w:rsid w:val="00DB210D"/>
    <w:rsid w:val="00DB3585"/>
    <w:rsid w:val="00DB4D98"/>
    <w:rsid w:val="00DB52F6"/>
    <w:rsid w:val="00DC1FC0"/>
    <w:rsid w:val="00E01B60"/>
    <w:rsid w:val="00E221B9"/>
    <w:rsid w:val="00E2329E"/>
    <w:rsid w:val="00E277E7"/>
    <w:rsid w:val="00E3038A"/>
    <w:rsid w:val="00E31FFC"/>
    <w:rsid w:val="00E3631F"/>
    <w:rsid w:val="00E479B5"/>
    <w:rsid w:val="00E50586"/>
    <w:rsid w:val="00E53340"/>
    <w:rsid w:val="00E547C1"/>
    <w:rsid w:val="00E554C7"/>
    <w:rsid w:val="00E566BA"/>
    <w:rsid w:val="00E56BEA"/>
    <w:rsid w:val="00E56D84"/>
    <w:rsid w:val="00E74B11"/>
    <w:rsid w:val="00EA1377"/>
    <w:rsid w:val="00EB069B"/>
    <w:rsid w:val="00EB68C1"/>
    <w:rsid w:val="00ED2085"/>
    <w:rsid w:val="00EE5FF8"/>
    <w:rsid w:val="00EF2CC2"/>
    <w:rsid w:val="00EF5B0B"/>
    <w:rsid w:val="00F03E9C"/>
    <w:rsid w:val="00F263C0"/>
    <w:rsid w:val="00F26750"/>
    <w:rsid w:val="00F27406"/>
    <w:rsid w:val="00F3729E"/>
    <w:rsid w:val="00F45A75"/>
    <w:rsid w:val="00F469F0"/>
    <w:rsid w:val="00F54EC8"/>
    <w:rsid w:val="00F91025"/>
    <w:rsid w:val="00F921A2"/>
    <w:rsid w:val="00F92293"/>
    <w:rsid w:val="00FB2422"/>
    <w:rsid w:val="00FC005A"/>
    <w:rsid w:val="00FC6953"/>
    <w:rsid w:val="00FD7FA4"/>
    <w:rsid w:val="00FE07A8"/>
    <w:rsid w:val="00FE30C5"/>
    <w:rsid w:val="00FE52C9"/>
    <w:rsid w:val="00FF20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16D50"/>
  <w15:chartTrackingRefBased/>
  <w15:docId w15:val="{4349FC48-1935-4425-B831-42A3B9EE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lang w:val="en-GB" w:eastAsia="en-GB"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3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7" w:qFormat="1"/>
    <w:lsdException w:name="Closing" w:semiHidden="1"/>
    <w:lsdException w:name="Signature" w:semiHidden="1"/>
    <w:lsdException w:name="Default Paragraph Font" w:semiHidden="1" w:uiPriority="1" w:unhideWhenUsed="1"/>
    <w:lsdException w:name="Body Text" w:semiHidden="1" w:uiPriority="54"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7"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54"/>
    <w:lsdException w:name="Body Text 3" w:semiHidden="1" w:uiPriority="54"/>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9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D6CC8"/>
  </w:style>
  <w:style w:type="paragraph" w:styleId="Heading1">
    <w:name w:val="heading 1"/>
    <w:basedOn w:val="BodyColour"/>
    <w:next w:val="BodyText"/>
    <w:link w:val="Heading1Char"/>
    <w:uiPriority w:val="92"/>
    <w:qFormat/>
    <w:rsid w:val="00E2329E"/>
    <w:pPr>
      <w:keepNext/>
      <w:spacing w:before="240"/>
      <w:outlineLvl w:val="0"/>
    </w:pPr>
    <w:rPr>
      <w:b/>
      <w:bCs/>
      <w:caps/>
      <w:sz w:val="32"/>
      <w:szCs w:val="32"/>
    </w:rPr>
  </w:style>
  <w:style w:type="paragraph" w:styleId="Heading2">
    <w:name w:val="heading 2"/>
    <w:basedOn w:val="BodyColour"/>
    <w:next w:val="BodyText"/>
    <w:link w:val="Heading2Char"/>
    <w:uiPriority w:val="92"/>
    <w:qFormat/>
    <w:rsid w:val="00E2329E"/>
    <w:pPr>
      <w:keepNext/>
      <w:spacing w:before="240"/>
      <w:outlineLvl w:val="1"/>
    </w:pPr>
    <w:rPr>
      <w:b/>
      <w:bCs/>
      <w:iCs/>
      <w:caps/>
      <w:sz w:val="24"/>
      <w:szCs w:val="28"/>
    </w:rPr>
  </w:style>
  <w:style w:type="paragraph" w:styleId="Heading3">
    <w:name w:val="heading 3"/>
    <w:basedOn w:val="BodyColour"/>
    <w:next w:val="BodyText"/>
    <w:link w:val="Heading3Char"/>
    <w:uiPriority w:val="92"/>
    <w:qFormat/>
    <w:rsid w:val="00E2329E"/>
    <w:pPr>
      <w:keepNext/>
      <w:spacing w:before="240"/>
      <w:outlineLvl w:val="2"/>
    </w:pPr>
    <w:rPr>
      <w:b/>
      <w:bCs/>
      <w:caps/>
      <w:szCs w:val="26"/>
    </w:rPr>
  </w:style>
  <w:style w:type="paragraph" w:styleId="Heading4">
    <w:name w:val="heading 4"/>
    <w:basedOn w:val="BodyColour"/>
    <w:next w:val="BodyText"/>
    <w:link w:val="Heading4Char"/>
    <w:uiPriority w:val="92"/>
    <w:qFormat/>
    <w:rsid w:val="00E2329E"/>
    <w:pPr>
      <w:keepNext/>
      <w:spacing w:before="240"/>
      <w:outlineLvl w:val="3"/>
    </w:pPr>
    <w:rPr>
      <w:rFonts w:eastAsiaTheme="majorEastAsia" w:cstheme="majorBidi"/>
      <w:b/>
      <w:iCs/>
      <w:caps/>
    </w:rPr>
  </w:style>
  <w:style w:type="paragraph" w:styleId="Heading5">
    <w:name w:val="heading 5"/>
    <w:basedOn w:val="Heading4"/>
    <w:next w:val="BodyText"/>
    <w:link w:val="Heading5Char"/>
    <w:uiPriority w:val="92"/>
    <w:semiHidden/>
    <w:rsid w:val="00886B85"/>
    <w:pPr>
      <w:outlineLvl w:val="4"/>
    </w:pPr>
    <w:rPr>
      <w:b w:val="0"/>
      <w:sz w:val="18"/>
    </w:rPr>
  </w:style>
  <w:style w:type="paragraph" w:styleId="Heading6">
    <w:name w:val="heading 6"/>
    <w:basedOn w:val="Heading4"/>
    <w:next w:val="BodyText"/>
    <w:link w:val="Heading6Char"/>
    <w:uiPriority w:val="92"/>
    <w:semiHidden/>
    <w:rsid w:val="00886B85"/>
    <w:pPr>
      <w:outlineLvl w:val="5"/>
    </w:pPr>
    <w:rPr>
      <w:b w:val="0"/>
      <w:sz w:val="18"/>
    </w:rPr>
  </w:style>
  <w:style w:type="paragraph" w:styleId="Heading7">
    <w:name w:val="heading 7"/>
    <w:basedOn w:val="Heading4"/>
    <w:next w:val="BodyText"/>
    <w:link w:val="Heading7Char"/>
    <w:uiPriority w:val="92"/>
    <w:semiHidden/>
    <w:rsid w:val="00886B85"/>
    <w:pPr>
      <w:outlineLvl w:val="6"/>
    </w:pPr>
    <w:rPr>
      <w:b w:val="0"/>
      <w:iCs w:val="0"/>
      <w:sz w:val="18"/>
    </w:rPr>
  </w:style>
  <w:style w:type="paragraph" w:styleId="Heading8">
    <w:name w:val="heading 8"/>
    <w:basedOn w:val="Heading4"/>
    <w:next w:val="BodyText"/>
    <w:link w:val="Heading8Char"/>
    <w:uiPriority w:val="92"/>
    <w:semiHidden/>
    <w:rsid w:val="00886B85"/>
    <w:pPr>
      <w:outlineLvl w:val="7"/>
    </w:pPr>
    <w:rPr>
      <w:b w:val="0"/>
      <w:sz w:val="18"/>
      <w:szCs w:val="21"/>
    </w:rPr>
  </w:style>
  <w:style w:type="paragraph" w:styleId="Heading9">
    <w:name w:val="heading 9"/>
    <w:basedOn w:val="Heading4"/>
    <w:next w:val="BodyText"/>
    <w:link w:val="Heading9Char"/>
    <w:uiPriority w:val="92"/>
    <w:semiHidden/>
    <w:rsid w:val="00886B85"/>
    <w:pPr>
      <w:outlineLvl w:val="8"/>
    </w:pPr>
    <w:rPr>
      <w:b w:val="0"/>
      <w:iCs w:val="0"/>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BodyText"/>
    <w:next w:val="AppendixSub"/>
    <w:uiPriority w:val="84"/>
    <w:qFormat/>
    <w:rsid w:val="00563BA8"/>
    <w:pPr>
      <w:numPr>
        <w:numId w:val="16"/>
      </w:numPr>
      <w:jc w:val="center"/>
      <w:outlineLvl w:val="0"/>
    </w:pPr>
    <w:rPr>
      <w:b/>
    </w:rPr>
  </w:style>
  <w:style w:type="paragraph" w:styleId="BodyText">
    <w:name w:val="Body Text"/>
    <w:basedOn w:val="Normal"/>
    <w:link w:val="BodyTextChar"/>
    <w:uiPriority w:val="54"/>
    <w:qFormat/>
    <w:rsid w:val="00E2329E"/>
    <w:pPr>
      <w:spacing w:after="240"/>
    </w:pPr>
  </w:style>
  <w:style w:type="character" w:customStyle="1" w:styleId="BodyTextChar">
    <w:name w:val="Body Text Char"/>
    <w:basedOn w:val="DefaultParagraphFont"/>
    <w:link w:val="BodyText"/>
    <w:uiPriority w:val="54"/>
    <w:rsid w:val="00E2329E"/>
  </w:style>
  <w:style w:type="paragraph" w:customStyle="1" w:styleId="Appendix1Heading">
    <w:name w:val="Appendix 1 Heading"/>
    <w:basedOn w:val="BodyText"/>
    <w:uiPriority w:val="89"/>
    <w:qFormat/>
    <w:rsid w:val="00563BA8"/>
    <w:pPr>
      <w:keepNext/>
      <w:numPr>
        <w:ilvl w:val="1"/>
        <w:numId w:val="17"/>
      </w:numPr>
      <w:outlineLvl w:val="2"/>
    </w:pPr>
    <w:rPr>
      <w:b/>
    </w:rPr>
  </w:style>
  <w:style w:type="paragraph" w:customStyle="1" w:styleId="Appendix1Number">
    <w:name w:val="Appendix 1 Number"/>
    <w:basedOn w:val="Appendix1Heading"/>
    <w:uiPriority w:val="89"/>
    <w:qFormat/>
    <w:rsid w:val="00563BA8"/>
    <w:pPr>
      <w:keepNext w:val="0"/>
    </w:pPr>
    <w:rPr>
      <w:b w:val="0"/>
    </w:rPr>
  </w:style>
  <w:style w:type="paragraph" w:customStyle="1" w:styleId="Appendix2Number">
    <w:name w:val="Appendix 2 Number"/>
    <w:basedOn w:val="BodyText"/>
    <w:uiPriority w:val="89"/>
    <w:qFormat/>
    <w:rsid w:val="00563BA8"/>
    <w:pPr>
      <w:numPr>
        <w:ilvl w:val="2"/>
        <w:numId w:val="17"/>
      </w:numPr>
    </w:pPr>
  </w:style>
  <w:style w:type="paragraph" w:customStyle="1" w:styleId="Appendix2Heading">
    <w:name w:val="Appendix 2 Heading"/>
    <w:basedOn w:val="Appendix2Number"/>
    <w:uiPriority w:val="89"/>
    <w:qFormat/>
    <w:rsid w:val="00563BA8"/>
    <w:pPr>
      <w:keepNext/>
    </w:pPr>
    <w:rPr>
      <w:b/>
    </w:rPr>
  </w:style>
  <w:style w:type="paragraph" w:customStyle="1" w:styleId="Appendix3Number">
    <w:name w:val="Appendix 3 Number"/>
    <w:basedOn w:val="BodyText"/>
    <w:uiPriority w:val="89"/>
    <w:qFormat/>
    <w:rsid w:val="00563BA8"/>
    <w:pPr>
      <w:numPr>
        <w:ilvl w:val="3"/>
        <w:numId w:val="17"/>
      </w:numPr>
    </w:pPr>
  </w:style>
  <w:style w:type="paragraph" w:customStyle="1" w:styleId="Appendix3Heading">
    <w:name w:val="Appendix 3 Heading"/>
    <w:basedOn w:val="Appendix3Number"/>
    <w:uiPriority w:val="89"/>
    <w:qFormat/>
    <w:rsid w:val="00563BA8"/>
    <w:pPr>
      <w:keepNext/>
    </w:pPr>
    <w:rPr>
      <w:b/>
    </w:rPr>
  </w:style>
  <w:style w:type="paragraph" w:customStyle="1" w:styleId="Appendix4Number">
    <w:name w:val="Appendix 4 Number"/>
    <w:basedOn w:val="BodyText"/>
    <w:uiPriority w:val="89"/>
    <w:qFormat/>
    <w:rsid w:val="00563BA8"/>
    <w:pPr>
      <w:numPr>
        <w:ilvl w:val="4"/>
        <w:numId w:val="17"/>
      </w:numPr>
    </w:pPr>
  </w:style>
  <w:style w:type="paragraph" w:customStyle="1" w:styleId="Appendix4Heading">
    <w:name w:val="Appendix 4 Heading"/>
    <w:basedOn w:val="Appendix4Number"/>
    <w:uiPriority w:val="89"/>
    <w:qFormat/>
    <w:rsid w:val="00563BA8"/>
    <w:pPr>
      <w:keepNext/>
    </w:pPr>
    <w:rPr>
      <w:b/>
    </w:rPr>
  </w:style>
  <w:style w:type="paragraph" w:customStyle="1" w:styleId="Appendix5Number">
    <w:name w:val="Appendix 5 Number"/>
    <w:basedOn w:val="BodyText"/>
    <w:uiPriority w:val="89"/>
    <w:qFormat/>
    <w:rsid w:val="00563BA8"/>
    <w:pPr>
      <w:numPr>
        <w:ilvl w:val="5"/>
        <w:numId w:val="17"/>
      </w:numPr>
    </w:pPr>
  </w:style>
  <w:style w:type="paragraph" w:customStyle="1" w:styleId="Appendix5Heading">
    <w:name w:val="Appendix 5 Heading"/>
    <w:basedOn w:val="Appendix5Number"/>
    <w:uiPriority w:val="89"/>
    <w:qFormat/>
    <w:rsid w:val="00563BA8"/>
    <w:pPr>
      <w:keepNext/>
    </w:pPr>
    <w:rPr>
      <w:b/>
    </w:rPr>
  </w:style>
  <w:style w:type="paragraph" w:customStyle="1" w:styleId="Appendix6Number">
    <w:name w:val="Appendix 6 Number"/>
    <w:basedOn w:val="BodyText"/>
    <w:uiPriority w:val="89"/>
    <w:qFormat/>
    <w:rsid w:val="00563BA8"/>
    <w:pPr>
      <w:numPr>
        <w:ilvl w:val="6"/>
        <w:numId w:val="17"/>
      </w:numPr>
    </w:pPr>
  </w:style>
  <w:style w:type="paragraph" w:customStyle="1" w:styleId="Appendix7Number">
    <w:name w:val="Appendix 7 Number"/>
    <w:basedOn w:val="BodyText"/>
    <w:uiPriority w:val="89"/>
    <w:qFormat/>
    <w:rsid w:val="00563BA8"/>
    <w:pPr>
      <w:numPr>
        <w:ilvl w:val="7"/>
        <w:numId w:val="17"/>
      </w:numPr>
    </w:pPr>
  </w:style>
  <w:style w:type="numbering" w:customStyle="1" w:styleId="AppendixNumbering">
    <w:name w:val="Appendix Numbering"/>
    <w:uiPriority w:val="99"/>
    <w:rsid w:val="00AE6BF0"/>
    <w:pPr>
      <w:numPr>
        <w:numId w:val="1"/>
      </w:numPr>
    </w:pPr>
  </w:style>
  <w:style w:type="paragraph" w:customStyle="1" w:styleId="AppendixPart">
    <w:name w:val="Appendix Part"/>
    <w:basedOn w:val="BodyText"/>
    <w:next w:val="Appendix1Heading"/>
    <w:uiPriority w:val="87"/>
    <w:qFormat/>
    <w:rsid w:val="00563BA8"/>
    <w:pPr>
      <w:keepNext/>
      <w:numPr>
        <w:ilvl w:val="1"/>
        <w:numId w:val="16"/>
      </w:numPr>
      <w:jc w:val="center"/>
      <w:outlineLvl w:val="1"/>
    </w:pPr>
    <w:rPr>
      <w:b/>
    </w:rPr>
  </w:style>
  <w:style w:type="paragraph" w:customStyle="1" w:styleId="AppendixSub">
    <w:name w:val="Appendix Sub"/>
    <w:basedOn w:val="BodyText"/>
    <w:next w:val="Appendix1Heading"/>
    <w:uiPriority w:val="86"/>
    <w:qFormat/>
    <w:rsid w:val="00563BA8"/>
    <w:pPr>
      <w:keepNext/>
      <w:numPr>
        <w:numId w:val="17"/>
      </w:numPr>
      <w:jc w:val="center"/>
      <w:outlineLvl w:val="1"/>
    </w:pPr>
    <w:rPr>
      <w:b/>
    </w:rPr>
  </w:style>
  <w:style w:type="paragraph" w:customStyle="1" w:styleId="AppendixThe">
    <w:name w:val="Appendix The"/>
    <w:basedOn w:val="BodyText"/>
    <w:next w:val="AppendixSub"/>
    <w:uiPriority w:val="85"/>
    <w:qFormat/>
    <w:rsid w:val="00563BA8"/>
    <w:pPr>
      <w:numPr>
        <w:numId w:val="18"/>
      </w:numPr>
      <w:jc w:val="center"/>
    </w:pPr>
    <w:rPr>
      <w:b/>
    </w:rPr>
  </w:style>
  <w:style w:type="paragraph" w:customStyle="1" w:styleId="Background1">
    <w:name w:val="Background 1"/>
    <w:basedOn w:val="BodyText"/>
    <w:uiPriority w:val="29"/>
    <w:rsid w:val="00AE6BF0"/>
    <w:pPr>
      <w:numPr>
        <w:numId w:val="3"/>
      </w:numPr>
    </w:pPr>
  </w:style>
  <w:style w:type="paragraph" w:customStyle="1" w:styleId="Background2">
    <w:name w:val="Background 2"/>
    <w:basedOn w:val="BodyText"/>
    <w:uiPriority w:val="29"/>
    <w:rsid w:val="00AE6BF0"/>
    <w:pPr>
      <w:numPr>
        <w:ilvl w:val="1"/>
        <w:numId w:val="3"/>
      </w:numPr>
    </w:pPr>
  </w:style>
  <w:style w:type="paragraph" w:customStyle="1" w:styleId="Background3">
    <w:name w:val="Background 3"/>
    <w:basedOn w:val="BodyText"/>
    <w:uiPriority w:val="29"/>
    <w:rsid w:val="00AE6BF0"/>
    <w:pPr>
      <w:numPr>
        <w:ilvl w:val="2"/>
        <w:numId w:val="3"/>
      </w:numPr>
    </w:pPr>
  </w:style>
  <w:style w:type="paragraph" w:customStyle="1" w:styleId="Background4">
    <w:name w:val="Background 4"/>
    <w:basedOn w:val="BodyText"/>
    <w:uiPriority w:val="29"/>
    <w:rsid w:val="00AE6BF0"/>
    <w:pPr>
      <w:numPr>
        <w:ilvl w:val="3"/>
        <w:numId w:val="3"/>
      </w:numPr>
    </w:pPr>
  </w:style>
  <w:style w:type="paragraph" w:customStyle="1" w:styleId="BodyText1">
    <w:name w:val="Body Text 1"/>
    <w:basedOn w:val="BodyText"/>
    <w:link w:val="BodyText1Char"/>
    <w:uiPriority w:val="54"/>
    <w:qFormat/>
    <w:rsid w:val="00563BA8"/>
    <w:pPr>
      <w:tabs>
        <w:tab w:val="left" w:pos="720"/>
      </w:tabs>
      <w:ind w:left="720"/>
    </w:pPr>
  </w:style>
  <w:style w:type="character" w:customStyle="1" w:styleId="BodyText1Char">
    <w:name w:val="Body Text 1 Char"/>
    <w:basedOn w:val="BodyTextChar"/>
    <w:link w:val="BodyText1"/>
    <w:uiPriority w:val="54"/>
    <w:rsid w:val="00563BA8"/>
    <w:rPr>
      <w:rFonts w:ascii="Arial" w:hAnsi="Arial"/>
      <w:sz w:val="20"/>
    </w:rPr>
  </w:style>
  <w:style w:type="paragraph" w:customStyle="1" w:styleId="BodyText1Hanging">
    <w:name w:val="Body Text 1 Hanging"/>
    <w:basedOn w:val="BodyText"/>
    <w:link w:val="BodyText1HangingChar"/>
    <w:uiPriority w:val="55"/>
    <w:rsid w:val="007F6D9D"/>
    <w:pPr>
      <w:ind w:left="720" w:hanging="720"/>
    </w:pPr>
  </w:style>
  <w:style w:type="character" w:customStyle="1" w:styleId="BodyText1HangingChar">
    <w:name w:val="Body Text 1 Hanging Char"/>
    <w:basedOn w:val="BodyTextChar"/>
    <w:link w:val="BodyText1Hanging"/>
    <w:uiPriority w:val="55"/>
    <w:rsid w:val="007F6D9D"/>
    <w:rPr>
      <w:rFonts w:ascii="Arial" w:hAnsi="Arial"/>
      <w:sz w:val="20"/>
      <w:szCs w:val="20"/>
    </w:rPr>
  </w:style>
  <w:style w:type="paragraph" w:styleId="BodyText2">
    <w:name w:val="Body Text 2"/>
    <w:basedOn w:val="BodyText"/>
    <w:link w:val="BodyText2Char"/>
    <w:uiPriority w:val="54"/>
    <w:rsid w:val="00AE6BF0"/>
    <w:pPr>
      <w:tabs>
        <w:tab w:val="left" w:pos="720"/>
      </w:tabs>
      <w:ind w:left="720"/>
    </w:pPr>
  </w:style>
  <w:style w:type="character" w:customStyle="1" w:styleId="BodyText2Char">
    <w:name w:val="Body Text 2 Char"/>
    <w:basedOn w:val="DefaultParagraphFont"/>
    <w:link w:val="BodyText2"/>
    <w:uiPriority w:val="54"/>
    <w:rsid w:val="00AE6BF0"/>
    <w:rPr>
      <w:rFonts w:ascii="Arial" w:hAnsi="Arial"/>
      <w:sz w:val="20"/>
    </w:rPr>
  </w:style>
  <w:style w:type="paragraph" w:customStyle="1" w:styleId="BodyText2Hanging">
    <w:name w:val="Body Text 2 Hanging"/>
    <w:basedOn w:val="BodyText"/>
    <w:link w:val="BodyText2HangingChar"/>
    <w:uiPriority w:val="55"/>
    <w:rsid w:val="007F6D9D"/>
    <w:pPr>
      <w:ind w:left="720" w:hanging="720"/>
    </w:pPr>
  </w:style>
  <w:style w:type="character" w:customStyle="1" w:styleId="BodyText2HangingChar">
    <w:name w:val="Body Text 2 Hanging Char"/>
    <w:basedOn w:val="BodyTextChar"/>
    <w:link w:val="BodyText2Hanging"/>
    <w:uiPriority w:val="55"/>
    <w:rsid w:val="007F6D9D"/>
    <w:rPr>
      <w:rFonts w:ascii="Arial" w:hAnsi="Arial"/>
      <w:sz w:val="20"/>
      <w:szCs w:val="20"/>
    </w:rPr>
  </w:style>
  <w:style w:type="paragraph" w:styleId="BodyText3">
    <w:name w:val="Body Text 3"/>
    <w:basedOn w:val="BodyText"/>
    <w:link w:val="BodyText3Char"/>
    <w:uiPriority w:val="54"/>
    <w:rsid w:val="00AE6BF0"/>
    <w:pPr>
      <w:ind w:left="1440"/>
    </w:pPr>
  </w:style>
  <w:style w:type="character" w:customStyle="1" w:styleId="BodyText3Char">
    <w:name w:val="Body Text 3 Char"/>
    <w:basedOn w:val="DefaultParagraphFont"/>
    <w:link w:val="BodyText3"/>
    <w:uiPriority w:val="54"/>
    <w:rsid w:val="00AE6BF0"/>
    <w:rPr>
      <w:rFonts w:ascii="Arial" w:hAnsi="Arial"/>
      <w:sz w:val="20"/>
    </w:rPr>
  </w:style>
  <w:style w:type="paragraph" w:customStyle="1" w:styleId="BodyText3Hanging">
    <w:name w:val="Body Text 3 Hanging"/>
    <w:basedOn w:val="BodyText"/>
    <w:link w:val="BodyText3HangingChar"/>
    <w:uiPriority w:val="55"/>
    <w:rsid w:val="007F6D9D"/>
    <w:pPr>
      <w:tabs>
        <w:tab w:val="left" w:pos="720"/>
      </w:tabs>
      <w:ind w:left="1440" w:hanging="1440"/>
    </w:pPr>
  </w:style>
  <w:style w:type="character" w:customStyle="1" w:styleId="BodyText3HangingChar">
    <w:name w:val="Body Text 3 Hanging Char"/>
    <w:basedOn w:val="BodyTextChar"/>
    <w:link w:val="BodyText3Hanging"/>
    <w:uiPriority w:val="55"/>
    <w:rsid w:val="007F6D9D"/>
    <w:rPr>
      <w:rFonts w:ascii="Arial" w:hAnsi="Arial"/>
      <w:sz w:val="20"/>
      <w:szCs w:val="20"/>
    </w:rPr>
  </w:style>
  <w:style w:type="paragraph" w:customStyle="1" w:styleId="BodyText4">
    <w:name w:val="Body Text 4"/>
    <w:basedOn w:val="BodyText"/>
    <w:link w:val="BodyText4Char"/>
    <w:uiPriority w:val="54"/>
    <w:qFormat/>
    <w:rsid w:val="00563BA8"/>
    <w:pPr>
      <w:tabs>
        <w:tab w:val="left" w:pos="2160"/>
      </w:tabs>
      <w:ind w:left="2160"/>
    </w:pPr>
  </w:style>
  <w:style w:type="character" w:customStyle="1" w:styleId="BodyText4Char">
    <w:name w:val="Body Text 4 Char"/>
    <w:basedOn w:val="BodyTextChar"/>
    <w:link w:val="BodyText4"/>
    <w:uiPriority w:val="54"/>
    <w:rsid w:val="00563BA8"/>
    <w:rPr>
      <w:rFonts w:ascii="Arial" w:hAnsi="Arial"/>
      <w:sz w:val="20"/>
    </w:rPr>
  </w:style>
  <w:style w:type="paragraph" w:customStyle="1" w:styleId="BodyText4Hanging">
    <w:name w:val="Body Text 4 Hanging"/>
    <w:basedOn w:val="BodyText"/>
    <w:link w:val="BodyText4HangingChar"/>
    <w:uiPriority w:val="55"/>
    <w:rsid w:val="007F6D9D"/>
    <w:pPr>
      <w:tabs>
        <w:tab w:val="left" w:pos="1440"/>
      </w:tabs>
      <w:ind w:left="2160" w:hanging="2160"/>
    </w:pPr>
  </w:style>
  <w:style w:type="character" w:customStyle="1" w:styleId="BodyText4HangingChar">
    <w:name w:val="Body Text 4 Hanging Char"/>
    <w:basedOn w:val="BodyTextChar"/>
    <w:link w:val="BodyText4Hanging"/>
    <w:uiPriority w:val="55"/>
    <w:rsid w:val="007F6D9D"/>
    <w:rPr>
      <w:rFonts w:ascii="Arial" w:hAnsi="Arial"/>
      <w:sz w:val="20"/>
      <w:szCs w:val="20"/>
    </w:rPr>
  </w:style>
  <w:style w:type="paragraph" w:customStyle="1" w:styleId="BodyText5">
    <w:name w:val="Body Text 5"/>
    <w:basedOn w:val="BodyText"/>
    <w:link w:val="BodyText5Char"/>
    <w:uiPriority w:val="54"/>
    <w:qFormat/>
    <w:rsid w:val="00563BA8"/>
    <w:pPr>
      <w:tabs>
        <w:tab w:val="left" w:pos="2880"/>
      </w:tabs>
      <w:ind w:left="2880"/>
    </w:pPr>
  </w:style>
  <w:style w:type="character" w:customStyle="1" w:styleId="BodyText5Char">
    <w:name w:val="Body Text 5 Char"/>
    <w:basedOn w:val="BodyText4Char"/>
    <w:link w:val="BodyText5"/>
    <w:uiPriority w:val="54"/>
    <w:rsid w:val="00563BA8"/>
    <w:rPr>
      <w:rFonts w:ascii="Arial" w:hAnsi="Arial"/>
      <w:sz w:val="20"/>
    </w:rPr>
  </w:style>
  <w:style w:type="paragraph" w:customStyle="1" w:styleId="BodyText5Hanging">
    <w:name w:val="Body Text 5 Hanging"/>
    <w:basedOn w:val="BodyText"/>
    <w:link w:val="BodyText5HangingChar"/>
    <w:uiPriority w:val="55"/>
    <w:rsid w:val="007F6D9D"/>
    <w:pPr>
      <w:tabs>
        <w:tab w:val="left" w:pos="2160"/>
      </w:tabs>
      <w:ind w:left="2880" w:hanging="2880"/>
    </w:pPr>
  </w:style>
  <w:style w:type="character" w:customStyle="1" w:styleId="BodyText5HangingChar">
    <w:name w:val="Body Text 5 Hanging Char"/>
    <w:basedOn w:val="BodyTextChar"/>
    <w:link w:val="BodyText5Hanging"/>
    <w:uiPriority w:val="55"/>
    <w:rsid w:val="007F6D9D"/>
    <w:rPr>
      <w:rFonts w:ascii="Arial" w:hAnsi="Arial"/>
      <w:sz w:val="20"/>
      <w:szCs w:val="20"/>
    </w:rPr>
  </w:style>
  <w:style w:type="paragraph" w:customStyle="1" w:styleId="BodyText6">
    <w:name w:val="Body Text 6"/>
    <w:basedOn w:val="BodyText"/>
    <w:link w:val="BodyText6Char"/>
    <w:uiPriority w:val="54"/>
    <w:qFormat/>
    <w:rsid w:val="00563BA8"/>
    <w:pPr>
      <w:tabs>
        <w:tab w:val="left" w:pos="3600"/>
      </w:tabs>
      <w:ind w:left="3600"/>
    </w:pPr>
  </w:style>
  <w:style w:type="character" w:customStyle="1" w:styleId="BodyText6Char">
    <w:name w:val="Body Text 6 Char"/>
    <w:basedOn w:val="BodyTextChar"/>
    <w:link w:val="BodyText6"/>
    <w:uiPriority w:val="54"/>
    <w:rsid w:val="00563BA8"/>
    <w:rPr>
      <w:rFonts w:ascii="Arial" w:hAnsi="Arial"/>
      <w:sz w:val="20"/>
    </w:rPr>
  </w:style>
  <w:style w:type="paragraph" w:customStyle="1" w:styleId="BodyText6Hanging">
    <w:name w:val="Body Text 6 Hanging"/>
    <w:basedOn w:val="BodyText"/>
    <w:link w:val="BodyText6HangingChar"/>
    <w:uiPriority w:val="55"/>
    <w:rsid w:val="007F6D9D"/>
    <w:pPr>
      <w:tabs>
        <w:tab w:val="left" w:pos="2880"/>
      </w:tabs>
      <w:ind w:left="3600" w:hanging="3600"/>
    </w:pPr>
  </w:style>
  <w:style w:type="character" w:customStyle="1" w:styleId="BodyText6HangingChar">
    <w:name w:val="Body Text 6 Hanging Char"/>
    <w:basedOn w:val="BodyTextChar"/>
    <w:link w:val="BodyText6Hanging"/>
    <w:uiPriority w:val="55"/>
    <w:rsid w:val="007F6D9D"/>
    <w:rPr>
      <w:rFonts w:ascii="Arial" w:hAnsi="Arial"/>
      <w:sz w:val="20"/>
      <w:szCs w:val="20"/>
    </w:rPr>
  </w:style>
  <w:style w:type="paragraph" w:customStyle="1" w:styleId="BodyText7">
    <w:name w:val="Body Text 7"/>
    <w:basedOn w:val="BodyText"/>
    <w:link w:val="BodyText7Char"/>
    <w:uiPriority w:val="54"/>
    <w:qFormat/>
    <w:rsid w:val="00563BA8"/>
    <w:pPr>
      <w:tabs>
        <w:tab w:val="left" w:pos="4321"/>
      </w:tabs>
      <w:ind w:left="4321"/>
    </w:pPr>
  </w:style>
  <w:style w:type="character" w:customStyle="1" w:styleId="BodyText7Char">
    <w:name w:val="Body Text 7 Char"/>
    <w:basedOn w:val="BodyTextChar"/>
    <w:link w:val="BodyText7"/>
    <w:uiPriority w:val="54"/>
    <w:rsid w:val="00563BA8"/>
    <w:rPr>
      <w:rFonts w:ascii="Arial" w:hAnsi="Arial"/>
      <w:sz w:val="20"/>
    </w:rPr>
  </w:style>
  <w:style w:type="paragraph" w:customStyle="1" w:styleId="BodyText7Hanging">
    <w:name w:val="Body Text 7 Hanging"/>
    <w:basedOn w:val="BodyText"/>
    <w:link w:val="BodyText7HangingChar"/>
    <w:uiPriority w:val="55"/>
    <w:rsid w:val="007F6D9D"/>
    <w:pPr>
      <w:tabs>
        <w:tab w:val="left" w:pos="3600"/>
      </w:tabs>
      <w:ind w:left="4321" w:hanging="4321"/>
    </w:pPr>
  </w:style>
  <w:style w:type="character" w:customStyle="1" w:styleId="BodyText7HangingChar">
    <w:name w:val="Body Text 7 Hanging Char"/>
    <w:basedOn w:val="BodyTextChar"/>
    <w:link w:val="BodyText7Hanging"/>
    <w:uiPriority w:val="55"/>
    <w:rsid w:val="007F6D9D"/>
    <w:rPr>
      <w:rFonts w:ascii="Arial" w:hAnsi="Arial"/>
      <w:sz w:val="20"/>
      <w:szCs w:val="20"/>
    </w:rPr>
  </w:style>
  <w:style w:type="paragraph" w:customStyle="1" w:styleId="BodyText8">
    <w:name w:val="Body Text 8"/>
    <w:basedOn w:val="BodyText"/>
    <w:link w:val="BodyText8Char"/>
    <w:uiPriority w:val="54"/>
    <w:qFormat/>
    <w:rsid w:val="00563BA8"/>
    <w:pPr>
      <w:tabs>
        <w:tab w:val="left" w:pos="5041"/>
      </w:tabs>
      <w:ind w:left="5041"/>
    </w:pPr>
  </w:style>
  <w:style w:type="character" w:customStyle="1" w:styleId="BodyText8Char">
    <w:name w:val="Body Text 8 Char"/>
    <w:basedOn w:val="BodyTextChar"/>
    <w:link w:val="BodyText8"/>
    <w:uiPriority w:val="54"/>
    <w:rsid w:val="00563BA8"/>
    <w:rPr>
      <w:rFonts w:ascii="Arial" w:hAnsi="Arial"/>
      <w:sz w:val="20"/>
    </w:rPr>
  </w:style>
  <w:style w:type="paragraph" w:customStyle="1" w:styleId="BodyText8Hanging">
    <w:name w:val="Body Text 8 Hanging"/>
    <w:basedOn w:val="BodyText"/>
    <w:link w:val="BodyText8HangingChar"/>
    <w:uiPriority w:val="55"/>
    <w:rsid w:val="007F6D9D"/>
    <w:pPr>
      <w:tabs>
        <w:tab w:val="left" w:pos="4321"/>
      </w:tabs>
      <w:ind w:left="5041" w:hanging="5041"/>
    </w:pPr>
  </w:style>
  <w:style w:type="character" w:customStyle="1" w:styleId="BodyText8HangingChar">
    <w:name w:val="Body Text 8 Hanging Char"/>
    <w:basedOn w:val="BodyTextChar"/>
    <w:link w:val="BodyText8Hanging"/>
    <w:uiPriority w:val="55"/>
    <w:rsid w:val="007F6D9D"/>
    <w:rPr>
      <w:rFonts w:ascii="Arial" w:hAnsi="Arial"/>
      <w:sz w:val="20"/>
      <w:szCs w:val="20"/>
    </w:rPr>
  </w:style>
  <w:style w:type="paragraph" w:customStyle="1" w:styleId="Bullets1">
    <w:name w:val="Bullets 1"/>
    <w:basedOn w:val="BodyText"/>
    <w:uiPriority w:val="1"/>
    <w:qFormat/>
    <w:rsid w:val="00563BA8"/>
    <w:pPr>
      <w:numPr>
        <w:numId w:val="19"/>
      </w:numPr>
    </w:pPr>
  </w:style>
  <w:style w:type="paragraph" w:customStyle="1" w:styleId="Bullets2">
    <w:name w:val="Bullets 2"/>
    <w:basedOn w:val="BodyText"/>
    <w:uiPriority w:val="1"/>
    <w:qFormat/>
    <w:rsid w:val="00563BA8"/>
    <w:pPr>
      <w:numPr>
        <w:ilvl w:val="1"/>
        <w:numId w:val="19"/>
      </w:numPr>
    </w:pPr>
  </w:style>
  <w:style w:type="paragraph" w:customStyle="1" w:styleId="Bullets3">
    <w:name w:val="Bullets 3"/>
    <w:basedOn w:val="BodyText"/>
    <w:uiPriority w:val="1"/>
    <w:qFormat/>
    <w:rsid w:val="00563BA8"/>
    <w:pPr>
      <w:numPr>
        <w:ilvl w:val="2"/>
        <w:numId w:val="19"/>
      </w:numPr>
    </w:pPr>
  </w:style>
  <w:style w:type="paragraph" w:customStyle="1" w:styleId="Bullets4">
    <w:name w:val="Bullets 4"/>
    <w:basedOn w:val="BodyText"/>
    <w:uiPriority w:val="1"/>
    <w:qFormat/>
    <w:rsid w:val="00563BA8"/>
    <w:pPr>
      <w:numPr>
        <w:ilvl w:val="3"/>
        <w:numId w:val="19"/>
      </w:numPr>
    </w:pPr>
  </w:style>
  <w:style w:type="paragraph" w:customStyle="1" w:styleId="Bullets5">
    <w:name w:val="Bullets 5"/>
    <w:basedOn w:val="BodyText"/>
    <w:uiPriority w:val="1"/>
    <w:qFormat/>
    <w:rsid w:val="00563BA8"/>
    <w:pPr>
      <w:numPr>
        <w:ilvl w:val="4"/>
        <w:numId w:val="19"/>
      </w:numPr>
    </w:pPr>
  </w:style>
  <w:style w:type="paragraph" w:customStyle="1" w:styleId="Bullets6">
    <w:name w:val="Bullets 6"/>
    <w:basedOn w:val="BodyText"/>
    <w:uiPriority w:val="1"/>
    <w:qFormat/>
    <w:rsid w:val="00563BA8"/>
    <w:pPr>
      <w:numPr>
        <w:ilvl w:val="5"/>
        <w:numId w:val="19"/>
      </w:numPr>
    </w:pPr>
  </w:style>
  <w:style w:type="paragraph" w:customStyle="1" w:styleId="Bullets7">
    <w:name w:val="Bullets 7"/>
    <w:basedOn w:val="BodyText"/>
    <w:uiPriority w:val="1"/>
    <w:qFormat/>
    <w:rsid w:val="00563BA8"/>
    <w:pPr>
      <w:numPr>
        <w:ilvl w:val="6"/>
        <w:numId w:val="19"/>
      </w:numPr>
    </w:pPr>
  </w:style>
  <w:style w:type="paragraph" w:customStyle="1" w:styleId="Bullets8">
    <w:name w:val="Bullets 8"/>
    <w:basedOn w:val="BodyText"/>
    <w:uiPriority w:val="1"/>
    <w:qFormat/>
    <w:rsid w:val="00563BA8"/>
    <w:pPr>
      <w:numPr>
        <w:ilvl w:val="7"/>
        <w:numId w:val="19"/>
      </w:numPr>
    </w:pPr>
  </w:style>
  <w:style w:type="paragraph" w:customStyle="1" w:styleId="CentredHeadingCaps">
    <w:name w:val="Centred Heading Caps"/>
    <w:basedOn w:val="BodyText"/>
    <w:next w:val="BodyText"/>
    <w:uiPriority w:val="19"/>
    <w:rsid w:val="00AE6BF0"/>
    <w:pPr>
      <w:jc w:val="center"/>
      <w:outlineLvl w:val="0"/>
    </w:pPr>
    <w:rPr>
      <w:b/>
      <w:caps/>
    </w:rPr>
  </w:style>
  <w:style w:type="paragraph" w:customStyle="1" w:styleId="CentredHeading">
    <w:name w:val="Centred Heading"/>
    <w:basedOn w:val="CentredHeadingCaps"/>
    <w:next w:val="BodyText"/>
    <w:uiPriority w:val="19"/>
    <w:rsid w:val="00AE6BF0"/>
    <w:rPr>
      <w:caps w:val="0"/>
    </w:rPr>
  </w:style>
  <w:style w:type="paragraph" w:customStyle="1" w:styleId="CentredHeadingCapsTOC">
    <w:name w:val="Centred Heading Caps (TOC)"/>
    <w:basedOn w:val="CentredHeadingCaps"/>
    <w:next w:val="BodyText"/>
    <w:uiPriority w:val="19"/>
    <w:rsid w:val="00AE6BF0"/>
  </w:style>
  <w:style w:type="paragraph" w:customStyle="1" w:styleId="CentredHeadingTOC">
    <w:name w:val="Centred Heading (TOC)"/>
    <w:basedOn w:val="CentredHeadingCapsTOC"/>
    <w:next w:val="BodyText"/>
    <w:uiPriority w:val="19"/>
    <w:rsid w:val="00AE6BF0"/>
    <w:rPr>
      <w:caps w:val="0"/>
    </w:rPr>
  </w:style>
  <w:style w:type="paragraph" w:customStyle="1" w:styleId="Definition">
    <w:name w:val="Definition"/>
    <w:basedOn w:val="BodyText"/>
    <w:uiPriority w:val="39"/>
    <w:qFormat/>
    <w:rsid w:val="00563BA8"/>
    <w:pPr>
      <w:numPr>
        <w:numId w:val="20"/>
      </w:numPr>
    </w:pPr>
  </w:style>
  <w:style w:type="paragraph" w:customStyle="1" w:styleId="Definition1">
    <w:name w:val="Definition 1"/>
    <w:basedOn w:val="BodyText"/>
    <w:uiPriority w:val="39"/>
    <w:qFormat/>
    <w:rsid w:val="00563BA8"/>
    <w:pPr>
      <w:numPr>
        <w:ilvl w:val="1"/>
        <w:numId w:val="20"/>
      </w:numPr>
    </w:pPr>
  </w:style>
  <w:style w:type="paragraph" w:customStyle="1" w:styleId="Definition2">
    <w:name w:val="Definition 2"/>
    <w:basedOn w:val="BodyText"/>
    <w:uiPriority w:val="39"/>
    <w:qFormat/>
    <w:rsid w:val="00563BA8"/>
    <w:pPr>
      <w:numPr>
        <w:ilvl w:val="2"/>
        <w:numId w:val="20"/>
      </w:numPr>
    </w:pPr>
  </w:style>
  <w:style w:type="paragraph" w:customStyle="1" w:styleId="Definition3">
    <w:name w:val="Definition 3"/>
    <w:basedOn w:val="BodyText"/>
    <w:uiPriority w:val="39"/>
    <w:qFormat/>
    <w:rsid w:val="00563BA8"/>
    <w:pPr>
      <w:numPr>
        <w:ilvl w:val="3"/>
        <w:numId w:val="20"/>
      </w:numPr>
    </w:pPr>
  </w:style>
  <w:style w:type="paragraph" w:customStyle="1" w:styleId="Definition4">
    <w:name w:val="Definition 4"/>
    <w:basedOn w:val="BodyText"/>
    <w:uiPriority w:val="39"/>
    <w:qFormat/>
    <w:rsid w:val="00563BA8"/>
    <w:pPr>
      <w:numPr>
        <w:ilvl w:val="4"/>
        <w:numId w:val="20"/>
      </w:numPr>
    </w:pPr>
  </w:style>
  <w:style w:type="paragraph" w:customStyle="1" w:styleId="Definition5">
    <w:name w:val="Definition 5"/>
    <w:basedOn w:val="BodyText"/>
    <w:uiPriority w:val="39"/>
    <w:qFormat/>
    <w:rsid w:val="00563BA8"/>
    <w:pPr>
      <w:numPr>
        <w:ilvl w:val="5"/>
        <w:numId w:val="20"/>
      </w:numPr>
    </w:pPr>
  </w:style>
  <w:style w:type="paragraph" w:customStyle="1" w:styleId="Definition6">
    <w:name w:val="Definition 6"/>
    <w:basedOn w:val="BodyText"/>
    <w:uiPriority w:val="39"/>
    <w:qFormat/>
    <w:rsid w:val="00563BA8"/>
    <w:pPr>
      <w:numPr>
        <w:ilvl w:val="6"/>
        <w:numId w:val="20"/>
      </w:numPr>
    </w:pPr>
  </w:style>
  <w:style w:type="character" w:customStyle="1" w:styleId="DefinitionTerm">
    <w:name w:val="Definition Term"/>
    <w:basedOn w:val="DefaultParagraphFont"/>
    <w:uiPriority w:val="38"/>
    <w:qFormat/>
    <w:rsid w:val="00563BA8"/>
    <w:rPr>
      <w:b/>
    </w:rPr>
  </w:style>
  <w:style w:type="paragraph" w:customStyle="1" w:styleId="Execution">
    <w:name w:val="Execution"/>
    <w:basedOn w:val="BodyText"/>
    <w:uiPriority w:val="91"/>
    <w:rsid w:val="00662D53"/>
    <w:pPr>
      <w:tabs>
        <w:tab w:val="right" w:pos="3969"/>
      </w:tabs>
      <w:spacing w:after="0"/>
    </w:pPr>
  </w:style>
  <w:style w:type="paragraph" w:customStyle="1" w:styleId="ExecutionTable">
    <w:name w:val="Execution Table"/>
    <w:basedOn w:val="BodyText"/>
    <w:uiPriority w:val="91"/>
    <w:rsid w:val="00662D53"/>
    <w:pPr>
      <w:keepNext/>
      <w:tabs>
        <w:tab w:val="right" w:leader="dot" w:pos="4536"/>
        <w:tab w:val="right" w:leader="dot" w:pos="9072"/>
      </w:tabs>
      <w:spacing w:after="0"/>
    </w:pPr>
  </w:style>
  <w:style w:type="character" w:customStyle="1" w:styleId="GuidanceNote">
    <w:name w:val="Guidance Note"/>
    <w:basedOn w:val="DefaultParagraphFont"/>
    <w:uiPriority w:val="91"/>
    <w:qFormat/>
    <w:rsid w:val="00563BA8"/>
    <w:rPr>
      <w:b/>
      <w:i/>
    </w:rPr>
  </w:style>
  <w:style w:type="paragraph" w:customStyle="1" w:styleId="IntroHeading">
    <w:name w:val="Intro Heading"/>
    <w:basedOn w:val="BodyText"/>
    <w:next w:val="BodyText"/>
    <w:uiPriority w:val="24"/>
    <w:rsid w:val="00AE6BF0"/>
    <w:pPr>
      <w:keepNext/>
    </w:pPr>
    <w:rPr>
      <w:b/>
    </w:rPr>
  </w:style>
  <w:style w:type="paragraph" w:customStyle="1" w:styleId="IntroText">
    <w:name w:val="Intro Text"/>
    <w:basedOn w:val="BodyText"/>
    <w:next w:val="BodyText"/>
    <w:uiPriority w:val="24"/>
    <w:rsid w:val="00662D53"/>
    <w:pPr>
      <w:tabs>
        <w:tab w:val="right" w:pos="9072"/>
      </w:tabs>
    </w:pPr>
  </w:style>
  <w:style w:type="paragraph" w:customStyle="1" w:styleId="Level1Heading">
    <w:name w:val="Level 1 Heading"/>
    <w:basedOn w:val="BodyText"/>
    <w:uiPriority w:val="49"/>
    <w:qFormat/>
    <w:rsid w:val="00563BA8"/>
    <w:pPr>
      <w:keepNext/>
      <w:numPr>
        <w:numId w:val="21"/>
      </w:numPr>
      <w:outlineLvl w:val="0"/>
    </w:pPr>
    <w:rPr>
      <w:b/>
    </w:rPr>
  </w:style>
  <w:style w:type="paragraph" w:customStyle="1" w:styleId="Level1Number">
    <w:name w:val="Level 1 Number"/>
    <w:basedOn w:val="Level1Heading"/>
    <w:uiPriority w:val="49"/>
    <w:qFormat/>
    <w:rsid w:val="00563BA8"/>
    <w:pPr>
      <w:keepNext w:val="0"/>
    </w:pPr>
    <w:rPr>
      <w:b w:val="0"/>
    </w:rPr>
  </w:style>
  <w:style w:type="paragraph" w:customStyle="1" w:styleId="Level2Number">
    <w:name w:val="Level 2 Number"/>
    <w:basedOn w:val="BodyText"/>
    <w:uiPriority w:val="49"/>
    <w:qFormat/>
    <w:rsid w:val="00563BA8"/>
    <w:pPr>
      <w:numPr>
        <w:ilvl w:val="1"/>
        <w:numId w:val="21"/>
      </w:numPr>
    </w:pPr>
  </w:style>
  <w:style w:type="paragraph" w:customStyle="1" w:styleId="Level2Heading">
    <w:name w:val="Level 2 Heading"/>
    <w:basedOn w:val="Level2Number"/>
    <w:uiPriority w:val="49"/>
    <w:qFormat/>
    <w:rsid w:val="00563BA8"/>
    <w:pPr>
      <w:keepNext/>
    </w:pPr>
    <w:rPr>
      <w:b/>
    </w:rPr>
  </w:style>
  <w:style w:type="paragraph" w:customStyle="1" w:styleId="Level3Number">
    <w:name w:val="Level 3 Number"/>
    <w:basedOn w:val="BodyText"/>
    <w:uiPriority w:val="49"/>
    <w:qFormat/>
    <w:rsid w:val="00563BA8"/>
    <w:pPr>
      <w:numPr>
        <w:ilvl w:val="2"/>
        <w:numId w:val="21"/>
      </w:numPr>
    </w:pPr>
  </w:style>
  <w:style w:type="paragraph" w:customStyle="1" w:styleId="Level3Heading">
    <w:name w:val="Level 3 Heading"/>
    <w:basedOn w:val="Level3Number"/>
    <w:uiPriority w:val="49"/>
    <w:qFormat/>
    <w:rsid w:val="00563BA8"/>
    <w:pPr>
      <w:keepNext/>
    </w:pPr>
    <w:rPr>
      <w:b/>
    </w:rPr>
  </w:style>
  <w:style w:type="paragraph" w:customStyle="1" w:styleId="Level4Number">
    <w:name w:val="Level 4 Number"/>
    <w:basedOn w:val="BodyText"/>
    <w:uiPriority w:val="49"/>
    <w:qFormat/>
    <w:rsid w:val="00563BA8"/>
    <w:pPr>
      <w:numPr>
        <w:ilvl w:val="3"/>
        <w:numId w:val="21"/>
      </w:numPr>
    </w:pPr>
  </w:style>
  <w:style w:type="paragraph" w:customStyle="1" w:styleId="Level4Heading">
    <w:name w:val="Level 4 Heading"/>
    <w:basedOn w:val="Level4Number"/>
    <w:uiPriority w:val="49"/>
    <w:qFormat/>
    <w:rsid w:val="00563BA8"/>
    <w:pPr>
      <w:keepNext/>
    </w:pPr>
    <w:rPr>
      <w:b/>
    </w:rPr>
  </w:style>
  <w:style w:type="paragraph" w:customStyle="1" w:styleId="Level5Number">
    <w:name w:val="Level 5 Number"/>
    <w:basedOn w:val="BodyText"/>
    <w:uiPriority w:val="49"/>
    <w:qFormat/>
    <w:rsid w:val="00563BA8"/>
    <w:pPr>
      <w:numPr>
        <w:ilvl w:val="4"/>
        <w:numId w:val="21"/>
      </w:numPr>
    </w:pPr>
  </w:style>
  <w:style w:type="paragraph" w:customStyle="1" w:styleId="Level5Heading">
    <w:name w:val="Level 5 Heading"/>
    <w:basedOn w:val="Level5Number"/>
    <w:uiPriority w:val="49"/>
    <w:qFormat/>
    <w:rsid w:val="00563BA8"/>
    <w:pPr>
      <w:keepNext/>
    </w:pPr>
    <w:rPr>
      <w:b/>
    </w:rPr>
  </w:style>
  <w:style w:type="paragraph" w:customStyle="1" w:styleId="Level6Number">
    <w:name w:val="Level 6 Number"/>
    <w:basedOn w:val="BodyText"/>
    <w:uiPriority w:val="49"/>
    <w:qFormat/>
    <w:rsid w:val="00563BA8"/>
    <w:pPr>
      <w:numPr>
        <w:ilvl w:val="5"/>
        <w:numId w:val="21"/>
      </w:numPr>
    </w:pPr>
  </w:style>
  <w:style w:type="paragraph" w:customStyle="1" w:styleId="Level7Number">
    <w:name w:val="Level 7 Number"/>
    <w:basedOn w:val="BodyText"/>
    <w:uiPriority w:val="49"/>
    <w:qFormat/>
    <w:rsid w:val="00563BA8"/>
    <w:pPr>
      <w:numPr>
        <w:ilvl w:val="6"/>
        <w:numId w:val="21"/>
      </w:numPr>
    </w:pPr>
  </w:style>
  <w:style w:type="paragraph" w:customStyle="1" w:styleId="Level8Number">
    <w:name w:val="Level 8 Number"/>
    <w:basedOn w:val="BodyText"/>
    <w:uiPriority w:val="49"/>
    <w:qFormat/>
    <w:rsid w:val="00563BA8"/>
    <w:pPr>
      <w:numPr>
        <w:ilvl w:val="7"/>
        <w:numId w:val="21"/>
      </w:numPr>
    </w:pPr>
  </w:style>
  <w:style w:type="table" w:styleId="TableGrid">
    <w:name w:val="Table Grid"/>
    <w:basedOn w:val="TableNormal"/>
    <w:rsid w:val="00B631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1">
    <w:name w:val="Note 1"/>
    <w:basedOn w:val="BodyText"/>
    <w:uiPriority w:val="72"/>
    <w:qFormat/>
    <w:rsid w:val="00563BA8"/>
    <w:pPr>
      <w:numPr>
        <w:numId w:val="22"/>
      </w:numPr>
    </w:pPr>
  </w:style>
  <w:style w:type="paragraph" w:customStyle="1" w:styleId="Note2">
    <w:name w:val="Note 2"/>
    <w:basedOn w:val="BodyText"/>
    <w:uiPriority w:val="72"/>
    <w:qFormat/>
    <w:rsid w:val="00563BA8"/>
    <w:pPr>
      <w:numPr>
        <w:ilvl w:val="1"/>
        <w:numId w:val="22"/>
      </w:numPr>
    </w:pPr>
  </w:style>
  <w:style w:type="paragraph" w:customStyle="1" w:styleId="Note3">
    <w:name w:val="Note 3"/>
    <w:basedOn w:val="BodyText"/>
    <w:uiPriority w:val="72"/>
    <w:qFormat/>
    <w:rsid w:val="00563BA8"/>
    <w:pPr>
      <w:numPr>
        <w:ilvl w:val="2"/>
        <w:numId w:val="22"/>
      </w:numPr>
    </w:pPr>
  </w:style>
  <w:style w:type="paragraph" w:customStyle="1" w:styleId="Note4">
    <w:name w:val="Note 4"/>
    <w:basedOn w:val="BodyText"/>
    <w:uiPriority w:val="72"/>
    <w:qFormat/>
    <w:rsid w:val="00563BA8"/>
    <w:pPr>
      <w:numPr>
        <w:ilvl w:val="3"/>
        <w:numId w:val="22"/>
      </w:numPr>
    </w:pPr>
  </w:style>
  <w:style w:type="paragraph" w:customStyle="1" w:styleId="Note5">
    <w:name w:val="Note 5"/>
    <w:basedOn w:val="BodyText"/>
    <w:uiPriority w:val="72"/>
    <w:qFormat/>
    <w:rsid w:val="00563BA8"/>
    <w:pPr>
      <w:numPr>
        <w:ilvl w:val="4"/>
        <w:numId w:val="22"/>
      </w:numPr>
    </w:pPr>
  </w:style>
  <w:style w:type="paragraph" w:customStyle="1" w:styleId="Note6">
    <w:name w:val="Note 6"/>
    <w:basedOn w:val="BodyText"/>
    <w:uiPriority w:val="72"/>
    <w:qFormat/>
    <w:rsid w:val="00563BA8"/>
    <w:pPr>
      <w:numPr>
        <w:ilvl w:val="5"/>
        <w:numId w:val="22"/>
      </w:numPr>
    </w:pPr>
  </w:style>
  <w:style w:type="paragraph" w:customStyle="1" w:styleId="Note7">
    <w:name w:val="Note 7"/>
    <w:basedOn w:val="BodyText"/>
    <w:uiPriority w:val="72"/>
    <w:qFormat/>
    <w:rsid w:val="00563BA8"/>
    <w:pPr>
      <w:numPr>
        <w:ilvl w:val="6"/>
        <w:numId w:val="22"/>
      </w:numPr>
    </w:pPr>
  </w:style>
  <w:style w:type="paragraph" w:customStyle="1" w:styleId="Note8">
    <w:name w:val="Note 8"/>
    <w:basedOn w:val="BodyText"/>
    <w:uiPriority w:val="72"/>
    <w:qFormat/>
    <w:rsid w:val="00563BA8"/>
    <w:pPr>
      <w:numPr>
        <w:ilvl w:val="7"/>
        <w:numId w:val="22"/>
      </w:numPr>
    </w:pPr>
  </w:style>
  <w:style w:type="numbering" w:customStyle="1" w:styleId="NumberingAppendixHeadings">
    <w:name w:val="Numbering Appendix Headings"/>
    <w:uiPriority w:val="99"/>
    <w:rsid w:val="00AE6BF0"/>
    <w:pPr>
      <w:numPr>
        <w:numId w:val="2"/>
      </w:numPr>
    </w:pPr>
  </w:style>
  <w:style w:type="numbering" w:customStyle="1" w:styleId="NumberingBackground">
    <w:name w:val="Numbering Background"/>
    <w:uiPriority w:val="99"/>
    <w:rsid w:val="00AE6BF0"/>
    <w:pPr>
      <w:numPr>
        <w:numId w:val="3"/>
      </w:numPr>
    </w:pPr>
  </w:style>
  <w:style w:type="numbering" w:customStyle="1" w:styleId="NumberingBullets">
    <w:name w:val="Numbering Bullets"/>
    <w:uiPriority w:val="99"/>
    <w:rsid w:val="00AE6BF0"/>
    <w:pPr>
      <w:numPr>
        <w:numId w:val="4"/>
      </w:numPr>
    </w:pPr>
  </w:style>
  <w:style w:type="numbering" w:customStyle="1" w:styleId="NumberingDefinitions">
    <w:name w:val="Numbering Definitions"/>
    <w:uiPriority w:val="99"/>
    <w:rsid w:val="00AE6BF0"/>
    <w:pPr>
      <w:numPr>
        <w:numId w:val="5"/>
      </w:numPr>
    </w:pPr>
  </w:style>
  <w:style w:type="numbering" w:customStyle="1" w:styleId="NumberingMain">
    <w:name w:val="Numbering Main"/>
    <w:uiPriority w:val="99"/>
    <w:rsid w:val="00AE6BF0"/>
    <w:pPr>
      <w:numPr>
        <w:numId w:val="6"/>
      </w:numPr>
    </w:pPr>
  </w:style>
  <w:style w:type="numbering" w:customStyle="1" w:styleId="NumberingNotes">
    <w:name w:val="Numbering Notes"/>
    <w:uiPriority w:val="99"/>
    <w:rsid w:val="00AE6BF0"/>
    <w:pPr>
      <w:numPr>
        <w:numId w:val="7"/>
      </w:numPr>
    </w:pPr>
  </w:style>
  <w:style w:type="numbering" w:customStyle="1" w:styleId="NumberingParties">
    <w:name w:val="Numbering Parties"/>
    <w:uiPriority w:val="99"/>
    <w:rsid w:val="00AE6BF0"/>
    <w:pPr>
      <w:numPr>
        <w:numId w:val="8"/>
      </w:numPr>
    </w:pPr>
  </w:style>
  <w:style w:type="numbering" w:customStyle="1" w:styleId="NumberingPrecedentNotes">
    <w:name w:val="Numbering Precedent Notes"/>
    <w:uiPriority w:val="99"/>
    <w:rsid w:val="00AE6BF0"/>
    <w:pPr>
      <w:numPr>
        <w:numId w:val="9"/>
      </w:numPr>
    </w:pPr>
  </w:style>
  <w:style w:type="numbering" w:customStyle="1" w:styleId="NumberingSchedules">
    <w:name w:val="Numbering Schedules"/>
    <w:uiPriority w:val="99"/>
    <w:rsid w:val="00AE6BF0"/>
    <w:pPr>
      <w:numPr>
        <w:numId w:val="10"/>
      </w:numPr>
    </w:pPr>
  </w:style>
  <w:style w:type="numbering" w:customStyle="1" w:styleId="NumberingSchedulesHeadings">
    <w:name w:val="Numbering Schedules Headings"/>
    <w:uiPriority w:val="99"/>
    <w:rsid w:val="00AE6BF0"/>
    <w:pPr>
      <w:numPr>
        <w:numId w:val="11"/>
      </w:numPr>
    </w:pPr>
  </w:style>
  <w:style w:type="numbering" w:customStyle="1" w:styleId="NumberingTheAppendix">
    <w:name w:val="Numbering The Appendix"/>
    <w:uiPriority w:val="99"/>
    <w:rsid w:val="00AE6BF0"/>
    <w:pPr>
      <w:numPr>
        <w:numId w:val="12"/>
      </w:numPr>
    </w:pPr>
  </w:style>
  <w:style w:type="numbering" w:customStyle="1" w:styleId="NumberingTheSchedule">
    <w:name w:val="Numbering The Schedule"/>
    <w:uiPriority w:val="99"/>
    <w:rsid w:val="00AE6BF0"/>
    <w:pPr>
      <w:numPr>
        <w:numId w:val="13"/>
      </w:numPr>
    </w:pPr>
  </w:style>
  <w:style w:type="paragraph" w:customStyle="1" w:styleId="Parties1">
    <w:name w:val="Parties 1"/>
    <w:basedOn w:val="BodyText"/>
    <w:uiPriority w:val="19"/>
    <w:rsid w:val="00563BA8"/>
    <w:pPr>
      <w:numPr>
        <w:numId w:val="28"/>
      </w:numPr>
    </w:pPr>
  </w:style>
  <w:style w:type="paragraph" w:customStyle="1" w:styleId="Parties2">
    <w:name w:val="Parties 2"/>
    <w:basedOn w:val="BodyText"/>
    <w:uiPriority w:val="19"/>
    <w:rsid w:val="00563BA8"/>
    <w:pPr>
      <w:numPr>
        <w:ilvl w:val="1"/>
        <w:numId w:val="28"/>
      </w:numPr>
    </w:pPr>
  </w:style>
  <w:style w:type="paragraph" w:customStyle="1" w:styleId="PrecedentNotes1">
    <w:name w:val="Precedent Notes 1"/>
    <w:basedOn w:val="BodyText"/>
    <w:uiPriority w:val="90"/>
    <w:qFormat/>
    <w:rsid w:val="00563BA8"/>
    <w:pPr>
      <w:numPr>
        <w:numId w:val="23"/>
      </w:numPr>
    </w:pPr>
  </w:style>
  <w:style w:type="paragraph" w:customStyle="1" w:styleId="PrecedentNotes2">
    <w:name w:val="Precedent Notes 2"/>
    <w:basedOn w:val="BodyText"/>
    <w:uiPriority w:val="90"/>
    <w:qFormat/>
    <w:rsid w:val="00563BA8"/>
    <w:pPr>
      <w:numPr>
        <w:ilvl w:val="1"/>
        <w:numId w:val="23"/>
      </w:numPr>
    </w:pPr>
  </w:style>
  <w:style w:type="paragraph" w:customStyle="1" w:styleId="PrecedentNotes3">
    <w:name w:val="Precedent Notes 3"/>
    <w:basedOn w:val="BodyText"/>
    <w:uiPriority w:val="90"/>
    <w:qFormat/>
    <w:rsid w:val="00563BA8"/>
    <w:pPr>
      <w:numPr>
        <w:ilvl w:val="2"/>
        <w:numId w:val="23"/>
      </w:numPr>
    </w:pPr>
  </w:style>
  <w:style w:type="paragraph" w:customStyle="1" w:styleId="PrecedentNotes4">
    <w:name w:val="Precedent Notes 4"/>
    <w:basedOn w:val="BodyText"/>
    <w:uiPriority w:val="90"/>
    <w:qFormat/>
    <w:rsid w:val="00563BA8"/>
    <w:pPr>
      <w:numPr>
        <w:ilvl w:val="3"/>
        <w:numId w:val="23"/>
      </w:numPr>
    </w:pPr>
  </w:style>
  <w:style w:type="paragraph" w:customStyle="1" w:styleId="Sch1Heading">
    <w:name w:val="Sch 1 Heading"/>
    <w:basedOn w:val="BodyText"/>
    <w:uiPriority w:val="79"/>
    <w:qFormat/>
    <w:rsid w:val="006D783F"/>
    <w:pPr>
      <w:keepNext/>
      <w:numPr>
        <w:ilvl w:val="1"/>
        <w:numId w:val="26"/>
      </w:numPr>
      <w:outlineLvl w:val="2"/>
    </w:pPr>
    <w:rPr>
      <w:b/>
    </w:rPr>
  </w:style>
  <w:style w:type="paragraph" w:customStyle="1" w:styleId="Sch2Number">
    <w:name w:val="Sch 2 Number"/>
    <w:basedOn w:val="BodyText"/>
    <w:uiPriority w:val="79"/>
    <w:qFormat/>
    <w:rsid w:val="00563BA8"/>
    <w:pPr>
      <w:numPr>
        <w:ilvl w:val="2"/>
        <w:numId w:val="26"/>
      </w:numPr>
    </w:pPr>
  </w:style>
  <w:style w:type="paragraph" w:customStyle="1" w:styleId="Sch3Number">
    <w:name w:val="Sch 3 Number"/>
    <w:basedOn w:val="BodyText"/>
    <w:uiPriority w:val="79"/>
    <w:qFormat/>
    <w:rsid w:val="00563BA8"/>
    <w:pPr>
      <w:numPr>
        <w:ilvl w:val="3"/>
        <w:numId w:val="26"/>
      </w:numPr>
    </w:pPr>
  </w:style>
  <w:style w:type="paragraph" w:customStyle="1" w:styleId="Sch4Number">
    <w:name w:val="Sch 4 Number"/>
    <w:basedOn w:val="BodyText"/>
    <w:uiPriority w:val="79"/>
    <w:qFormat/>
    <w:rsid w:val="00563BA8"/>
    <w:pPr>
      <w:numPr>
        <w:ilvl w:val="4"/>
        <w:numId w:val="26"/>
      </w:numPr>
    </w:pPr>
  </w:style>
  <w:style w:type="paragraph" w:customStyle="1" w:styleId="Sch5Number">
    <w:name w:val="Sch 5 Number"/>
    <w:basedOn w:val="BodyText"/>
    <w:uiPriority w:val="79"/>
    <w:qFormat/>
    <w:rsid w:val="00563BA8"/>
    <w:pPr>
      <w:numPr>
        <w:ilvl w:val="5"/>
        <w:numId w:val="26"/>
      </w:numPr>
    </w:pPr>
  </w:style>
  <w:style w:type="paragraph" w:customStyle="1" w:styleId="Sch6Number">
    <w:name w:val="Sch 6 Number"/>
    <w:basedOn w:val="BodyText"/>
    <w:uiPriority w:val="79"/>
    <w:qFormat/>
    <w:rsid w:val="00563BA8"/>
    <w:pPr>
      <w:numPr>
        <w:ilvl w:val="6"/>
        <w:numId w:val="26"/>
      </w:numPr>
    </w:pPr>
  </w:style>
  <w:style w:type="paragraph" w:customStyle="1" w:styleId="Sch7Number">
    <w:name w:val="Sch 7 Number"/>
    <w:basedOn w:val="BodyText"/>
    <w:uiPriority w:val="79"/>
    <w:qFormat/>
    <w:rsid w:val="00563BA8"/>
    <w:pPr>
      <w:numPr>
        <w:ilvl w:val="7"/>
        <w:numId w:val="26"/>
      </w:numPr>
    </w:pPr>
  </w:style>
  <w:style w:type="paragraph" w:customStyle="1" w:styleId="Schedule">
    <w:name w:val="Schedule"/>
    <w:basedOn w:val="BodyText"/>
    <w:next w:val="ScheduleSub"/>
    <w:uiPriority w:val="75"/>
    <w:qFormat/>
    <w:rsid w:val="00563BA8"/>
    <w:pPr>
      <w:keepNext/>
      <w:numPr>
        <w:numId w:val="24"/>
      </w:numPr>
      <w:jc w:val="center"/>
      <w:outlineLvl w:val="0"/>
    </w:pPr>
    <w:rPr>
      <w:b/>
    </w:rPr>
  </w:style>
  <w:style w:type="paragraph" w:customStyle="1" w:styleId="SchedulePart">
    <w:name w:val="Schedule Part"/>
    <w:basedOn w:val="BodyText"/>
    <w:next w:val="Sch1Heading"/>
    <w:uiPriority w:val="78"/>
    <w:qFormat/>
    <w:rsid w:val="006D783F"/>
    <w:pPr>
      <w:keepNext/>
      <w:numPr>
        <w:ilvl w:val="1"/>
        <w:numId w:val="24"/>
      </w:numPr>
      <w:jc w:val="center"/>
      <w:outlineLvl w:val="1"/>
    </w:pPr>
    <w:rPr>
      <w:b/>
    </w:rPr>
  </w:style>
  <w:style w:type="paragraph" w:customStyle="1" w:styleId="ScheduleSub">
    <w:name w:val="Schedule Sub"/>
    <w:basedOn w:val="BodyText"/>
    <w:next w:val="Sch1Heading"/>
    <w:uiPriority w:val="77"/>
    <w:qFormat/>
    <w:rsid w:val="00563BA8"/>
    <w:pPr>
      <w:keepNext/>
      <w:numPr>
        <w:numId w:val="26"/>
      </w:numPr>
      <w:jc w:val="center"/>
      <w:outlineLvl w:val="1"/>
    </w:pPr>
    <w:rPr>
      <w:b/>
    </w:rPr>
  </w:style>
  <w:style w:type="paragraph" w:customStyle="1" w:styleId="ScheduleThe">
    <w:name w:val="Schedule The"/>
    <w:basedOn w:val="BodyText"/>
    <w:next w:val="ScheduleSub"/>
    <w:uiPriority w:val="76"/>
    <w:qFormat/>
    <w:rsid w:val="00563BA8"/>
    <w:pPr>
      <w:keepNext/>
      <w:numPr>
        <w:numId w:val="25"/>
      </w:numPr>
      <w:jc w:val="center"/>
    </w:pPr>
    <w:rPr>
      <w:b/>
    </w:rPr>
  </w:style>
  <w:style w:type="paragraph" w:customStyle="1" w:styleId="Sch1Number">
    <w:name w:val="Sch 1 Number"/>
    <w:basedOn w:val="Sch1Heading"/>
    <w:uiPriority w:val="79"/>
    <w:qFormat/>
    <w:rsid w:val="00563BA8"/>
    <w:pPr>
      <w:keepNext w:val="0"/>
    </w:pPr>
    <w:rPr>
      <w:b w:val="0"/>
    </w:rPr>
  </w:style>
  <w:style w:type="paragraph" w:customStyle="1" w:styleId="Sch2Heading">
    <w:name w:val="Sch 2 Heading"/>
    <w:basedOn w:val="Sch2Number"/>
    <w:uiPriority w:val="79"/>
    <w:qFormat/>
    <w:rsid w:val="00563BA8"/>
    <w:pPr>
      <w:keepNext/>
    </w:pPr>
    <w:rPr>
      <w:b/>
    </w:rPr>
  </w:style>
  <w:style w:type="paragraph" w:customStyle="1" w:styleId="Sch3Heading">
    <w:name w:val="Sch 3 Heading"/>
    <w:basedOn w:val="Sch3Number"/>
    <w:uiPriority w:val="79"/>
    <w:qFormat/>
    <w:rsid w:val="00563BA8"/>
    <w:pPr>
      <w:keepNext/>
    </w:pPr>
    <w:rPr>
      <w:b/>
    </w:rPr>
  </w:style>
  <w:style w:type="paragraph" w:customStyle="1" w:styleId="Sch4Heading">
    <w:name w:val="Sch 4 Heading"/>
    <w:basedOn w:val="Sch4Number"/>
    <w:uiPriority w:val="79"/>
    <w:qFormat/>
    <w:rsid w:val="00563BA8"/>
    <w:pPr>
      <w:keepNext/>
    </w:pPr>
    <w:rPr>
      <w:b/>
    </w:rPr>
  </w:style>
  <w:style w:type="paragraph" w:customStyle="1" w:styleId="Sch5Heading">
    <w:name w:val="Sch 5 Heading"/>
    <w:basedOn w:val="Sch5Number"/>
    <w:uiPriority w:val="79"/>
    <w:qFormat/>
    <w:rsid w:val="00563BA8"/>
    <w:pPr>
      <w:keepNext/>
    </w:pPr>
    <w:rPr>
      <w:b/>
    </w:rPr>
  </w:style>
  <w:style w:type="paragraph" w:customStyle="1" w:styleId="SectionHeading">
    <w:name w:val="Section Heading"/>
    <w:basedOn w:val="BodyText"/>
    <w:next w:val="BodyText"/>
    <w:uiPriority w:val="48"/>
    <w:qFormat/>
    <w:rsid w:val="00D63FA4"/>
    <w:pPr>
      <w:numPr>
        <w:numId w:val="27"/>
      </w:numPr>
      <w:ind w:left="0" w:firstLine="0"/>
      <w:outlineLvl w:val="0"/>
    </w:pPr>
    <w:rPr>
      <w:b/>
      <w:caps/>
    </w:rPr>
  </w:style>
  <w:style w:type="numbering" w:customStyle="1" w:styleId="SectionList">
    <w:name w:val="Section List"/>
    <w:uiPriority w:val="99"/>
    <w:rsid w:val="00AE6BF0"/>
    <w:pPr>
      <w:numPr>
        <w:numId w:val="14"/>
      </w:numPr>
    </w:pPr>
  </w:style>
  <w:style w:type="paragraph" w:styleId="TOC1">
    <w:name w:val="toc 1"/>
    <w:basedOn w:val="Normal"/>
    <w:next w:val="Normal"/>
    <w:uiPriority w:val="99"/>
    <w:semiHidden/>
    <w:rsid w:val="00990EA0"/>
    <w:pPr>
      <w:tabs>
        <w:tab w:val="left" w:pos="720"/>
        <w:tab w:val="right" w:leader="dot" w:pos="9072"/>
      </w:tabs>
      <w:ind w:left="720" w:right="357" w:hanging="720"/>
    </w:pPr>
  </w:style>
  <w:style w:type="paragraph" w:styleId="TOC2">
    <w:name w:val="toc 2"/>
    <w:basedOn w:val="Normal"/>
    <w:next w:val="Normal"/>
    <w:uiPriority w:val="99"/>
    <w:semiHidden/>
    <w:rsid w:val="00990EA0"/>
    <w:pPr>
      <w:tabs>
        <w:tab w:val="left" w:pos="720"/>
        <w:tab w:val="left" w:pos="1440"/>
        <w:tab w:val="right" w:leader="dot" w:pos="9072"/>
      </w:tabs>
      <w:ind w:left="1440" w:right="357" w:hanging="720"/>
    </w:pPr>
  </w:style>
  <w:style w:type="paragraph" w:styleId="TOC3">
    <w:name w:val="toc 3"/>
    <w:basedOn w:val="Normal"/>
    <w:next w:val="Normal"/>
    <w:uiPriority w:val="99"/>
    <w:semiHidden/>
    <w:rsid w:val="00990EA0"/>
    <w:pPr>
      <w:tabs>
        <w:tab w:val="left" w:pos="1440"/>
        <w:tab w:val="left" w:pos="2160"/>
        <w:tab w:val="right" w:leader="dot" w:pos="9072"/>
      </w:tabs>
      <w:ind w:left="2160" w:right="357" w:hanging="720"/>
    </w:pPr>
  </w:style>
  <w:style w:type="paragraph" w:styleId="TOC4">
    <w:name w:val="toc 4"/>
    <w:basedOn w:val="Normal"/>
    <w:next w:val="Normal"/>
    <w:uiPriority w:val="99"/>
    <w:semiHidden/>
    <w:rsid w:val="00990EA0"/>
    <w:pPr>
      <w:tabs>
        <w:tab w:val="left" w:pos="2160"/>
        <w:tab w:val="left" w:pos="2880"/>
        <w:tab w:val="right" w:leader="dot" w:pos="9072"/>
      </w:tabs>
      <w:ind w:left="2880" w:right="357" w:hanging="720"/>
    </w:pPr>
  </w:style>
  <w:style w:type="paragraph" w:styleId="TOC5">
    <w:name w:val="toc 5"/>
    <w:basedOn w:val="Normal"/>
    <w:next w:val="Normal"/>
    <w:uiPriority w:val="99"/>
    <w:semiHidden/>
    <w:rsid w:val="00C37C62"/>
    <w:pPr>
      <w:tabs>
        <w:tab w:val="left" w:pos="720"/>
        <w:tab w:val="right" w:leader="dot" w:pos="9072"/>
      </w:tabs>
      <w:ind w:left="720"/>
    </w:pPr>
  </w:style>
  <w:style w:type="paragraph" w:styleId="TOC6">
    <w:name w:val="toc 6"/>
    <w:basedOn w:val="Normal"/>
    <w:next w:val="Normal"/>
    <w:uiPriority w:val="99"/>
    <w:semiHidden/>
    <w:rsid w:val="00AE6BF0"/>
    <w:pPr>
      <w:keepNext/>
      <w:tabs>
        <w:tab w:val="right" w:pos="10206"/>
      </w:tabs>
      <w:spacing w:before="240"/>
      <w:ind w:right="357"/>
    </w:pPr>
  </w:style>
  <w:style w:type="paragraph" w:styleId="TOC7">
    <w:name w:val="toc 7"/>
    <w:basedOn w:val="TOC5"/>
    <w:next w:val="Normal"/>
    <w:uiPriority w:val="99"/>
    <w:semiHidden/>
    <w:rsid w:val="00AE6BF0"/>
    <w:rPr>
      <w:noProof/>
    </w:rPr>
  </w:style>
  <w:style w:type="paragraph" w:styleId="TOC8">
    <w:name w:val="toc 8"/>
    <w:basedOn w:val="Normal"/>
    <w:next w:val="Normal"/>
    <w:uiPriority w:val="99"/>
    <w:semiHidden/>
    <w:rsid w:val="00AE6BF0"/>
    <w:pPr>
      <w:numPr>
        <w:numId w:val="15"/>
      </w:numPr>
      <w:tabs>
        <w:tab w:val="right" w:pos="10206"/>
      </w:tabs>
      <w:ind w:right="357"/>
    </w:pPr>
  </w:style>
  <w:style w:type="paragraph" w:styleId="TOC9">
    <w:name w:val="toc 9"/>
    <w:basedOn w:val="Normal"/>
    <w:next w:val="Normal"/>
    <w:uiPriority w:val="99"/>
    <w:semiHidden/>
    <w:rsid w:val="00AE6BF0"/>
    <w:pPr>
      <w:tabs>
        <w:tab w:val="right" w:leader="dot" w:pos="10194"/>
      </w:tabs>
      <w:ind w:left="720"/>
    </w:pPr>
    <w:rPr>
      <w:b/>
    </w:rPr>
  </w:style>
  <w:style w:type="character" w:customStyle="1" w:styleId="Heading1Char">
    <w:name w:val="Heading 1 Char"/>
    <w:basedOn w:val="DefaultParagraphFont"/>
    <w:link w:val="Heading1"/>
    <w:uiPriority w:val="92"/>
    <w:rsid w:val="00E2329E"/>
    <w:rPr>
      <w:rFonts w:eastAsia="Times New Roman" w:cs="Arial"/>
      <w:b/>
      <w:bCs/>
      <w:caps/>
      <w:color w:val="435B76" w:themeColor="text2"/>
      <w:sz w:val="32"/>
      <w:szCs w:val="32"/>
      <w:lang w:eastAsia="en-US"/>
    </w:rPr>
  </w:style>
  <w:style w:type="paragraph" w:styleId="TOCHeading">
    <w:name w:val="TOC Heading"/>
    <w:basedOn w:val="BodyText"/>
    <w:next w:val="Normal"/>
    <w:uiPriority w:val="93"/>
    <w:rsid w:val="00AE6BF0"/>
    <w:pPr>
      <w:jc w:val="center"/>
    </w:pPr>
    <w:rPr>
      <w:b/>
    </w:rPr>
  </w:style>
  <w:style w:type="paragraph" w:customStyle="1" w:styleId="TOCSubHeading">
    <w:name w:val="TOC Sub Heading"/>
    <w:basedOn w:val="BodyText"/>
    <w:next w:val="TOC1"/>
    <w:uiPriority w:val="93"/>
    <w:rsid w:val="00662D53"/>
    <w:pPr>
      <w:tabs>
        <w:tab w:val="left" w:pos="720"/>
        <w:tab w:val="right" w:pos="9072"/>
      </w:tabs>
      <w:ind w:left="720"/>
      <w:jc w:val="left"/>
    </w:pPr>
    <w:rPr>
      <w:b/>
    </w:rPr>
  </w:style>
  <w:style w:type="paragraph" w:customStyle="1" w:styleId="FileName">
    <w:name w:val="File Name"/>
    <w:basedOn w:val="Normal"/>
    <w:link w:val="FileNameChar"/>
    <w:uiPriority w:val="59"/>
    <w:semiHidden/>
    <w:qFormat/>
    <w:rsid w:val="00563BA8"/>
    <w:pPr>
      <w:spacing w:after="240"/>
    </w:pPr>
    <w:rPr>
      <w:sz w:val="12"/>
    </w:rPr>
  </w:style>
  <w:style w:type="character" w:customStyle="1" w:styleId="FileNameChar">
    <w:name w:val="File Name Char"/>
    <w:basedOn w:val="DefaultParagraphFont"/>
    <w:link w:val="FileName"/>
    <w:uiPriority w:val="59"/>
    <w:semiHidden/>
    <w:rsid w:val="00563BA8"/>
    <w:rPr>
      <w:rFonts w:ascii="Arial" w:hAnsi="Arial"/>
      <w:sz w:val="12"/>
    </w:rPr>
  </w:style>
  <w:style w:type="paragraph" w:styleId="Footer">
    <w:name w:val="footer"/>
    <w:basedOn w:val="Normal"/>
    <w:link w:val="FooterChar"/>
    <w:uiPriority w:val="99"/>
    <w:rsid w:val="00662D53"/>
    <w:pPr>
      <w:tabs>
        <w:tab w:val="center" w:pos="4536"/>
        <w:tab w:val="right" w:pos="9072"/>
      </w:tabs>
    </w:pPr>
    <w:rPr>
      <w:sz w:val="12"/>
    </w:rPr>
  </w:style>
  <w:style w:type="character" w:customStyle="1" w:styleId="FooterChar">
    <w:name w:val="Footer Char"/>
    <w:basedOn w:val="DefaultParagraphFont"/>
    <w:link w:val="Footer"/>
    <w:uiPriority w:val="99"/>
    <w:rsid w:val="00662D53"/>
    <w:rPr>
      <w:sz w:val="12"/>
    </w:rPr>
  </w:style>
  <w:style w:type="character" w:styleId="FootnoteReference">
    <w:name w:val="footnote reference"/>
    <w:uiPriority w:val="99"/>
    <w:rsid w:val="003C33E2"/>
    <w:rPr>
      <w:vertAlign w:val="superscript"/>
    </w:rPr>
  </w:style>
  <w:style w:type="paragraph" w:styleId="FootnoteText">
    <w:name w:val="footnote text"/>
    <w:link w:val="FootnoteTextChar"/>
    <w:uiPriority w:val="99"/>
    <w:rsid w:val="003C33E2"/>
    <w:pPr>
      <w:spacing w:after="200" w:line="276" w:lineRule="auto"/>
      <w:ind w:left="720" w:hanging="720"/>
    </w:pPr>
    <w:rPr>
      <w:sz w:val="16"/>
    </w:rPr>
  </w:style>
  <w:style w:type="character" w:customStyle="1" w:styleId="FootnoteTextChar">
    <w:name w:val="Footnote Text Char"/>
    <w:basedOn w:val="DefaultParagraphFont"/>
    <w:link w:val="FootnoteText"/>
    <w:uiPriority w:val="99"/>
    <w:rsid w:val="003C33E2"/>
    <w:rPr>
      <w:sz w:val="16"/>
    </w:rPr>
  </w:style>
  <w:style w:type="paragraph" w:styleId="Header">
    <w:name w:val="header"/>
    <w:basedOn w:val="Normal"/>
    <w:link w:val="HeaderChar"/>
    <w:uiPriority w:val="99"/>
    <w:rsid w:val="00662D53"/>
    <w:pPr>
      <w:tabs>
        <w:tab w:val="right" w:pos="9072"/>
      </w:tabs>
    </w:pPr>
  </w:style>
  <w:style w:type="character" w:customStyle="1" w:styleId="HeaderChar">
    <w:name w:val="Header Char"/>
    <w:basedOn w:val="DefaultParagraphFont"/>
    <w:link w:val="Header"/>
    <w:uiPriority w:val="99"/>
    <w:rsid w:val="00662D53"/>
    <w:rPr>
      <w:sz w:val="20"/>
    </w:rPr>
  </w:style>
  <w:style w:type="character" w:styleId="PageNumber">
    <w:name w:val="page number"/>
    <w:basedOn w:val="DefaultParagraphFont"/>
    <w:uiPriority w:val="99"/>
    <w:rsid w:val="005C35C5"/>
    <w:rPr>
      <w:rFonts w:ascii="Arial" w:hAnsi="Arial"/>
      <w:sz w:val="20"/>
    </w:rPr>
  </w:style>
  <w:style w:type="character" w:styleId="PlaceholderText">
    <w:name w:val="Placeholder Text"/>
    <w:basedOn w:val="DefaultParagraphFont"/>
    <w:uiPriority w:val="99"/>
    <w:semiHidden/>
    <w:rsid w:val="00626280"/>
    <w:rPr>
      <w:color w:val="808080"/>
    </w:rPr>
  </w:style>
  <w:style w:type="character" w:customStyle="1" w:styleId="TextColour">
    <w:name w:val="Text Colour"/>
    <w:basedOn w:val="DefaultParagraphFont"/>
    <w:uiPriority w:val="53"/>
    <w:semiHidden/>
    <w:rsid w:val="00AE2DF0"/>
    <w:rPr>
      <w:rFonts w:ascii="Arial" w:hAnsi="Arial"/>
      <w:color w:val="435B76" w:themeColor="text2"/>
      <w:spacing w:val="0"/>
      <w:w w:val="100"/>
      <w:kern w:val="0"/>
      <w:sz w:val="20"/>
    </w:rPr>
  </w:style>
  <w:style w:type="paragraph" w:styleId="Subtitle">
    <w:name w:val="Subtitle"/>
    <w:basedOn w:val="BodyColour"/>
    <w:next w:val="BodyText"/>
    <w:link w:val="SubtitleChar"/>
    <w:uiPriority w:val="97"/>
    <w:rsid w:val="00AD6CC8"/>
    <w:pPr>
      <w:numPr>
        <w:ilvl w:val="1"/>
      </w:numPr>
    </w:pPr>
    <w:rPr>
      <w:rFonts w:eastAsiaTheme="majorEastAsia" w:cstheme="majorBidi"/>
      <w:iCs/>
      <w:w w:val="105"/>
      <w:kern w:val="22"/>
      <w:sz w:val="22"/>
      <w:szCs w:val="24"/>
    </w:rPr>
  </w:style>
  <w:style w:type="character" w:customStyle="1" w:styleId="SubtitleChar">
    <w:name w:val="Subtitle Char"/>
    <w:basedOn w:val="DefaultParagraphFont"/>
    <w:link w:val="Subtitle"/>
    <w:uiPriority w:val="97"/>
    <w:rsid w:val="00AD6CC8"/>
    <w:rPr>
      <w:rFonts w:eastAsiaTheme="majorEastAsia" w:cstheme="majorBidi"/>
      <w:iCs/>
      <w:color w:val="435B76" w:themeColor="text2"/>
      <w:w w:val="105"/>
      <w:kern w:val="22"/>
      <w:sz w:val="22"/>
      <w:szCs w:val="24"/>
      <w:lang w:eastAsia="en-US"/>
    </w:rPr>
  </w:style>
  <w:style w:type="paragraph" w:styleId="Title">
    <w:name w:val="Title"/>
    <w:basedOn w:val="BodyColour"/>
    <w:next w:val="Subtitle"/>
    <w:link w:val="TitleChar"/>
    <w:uiPriority w:val="97"/>
    <w:rsid w:val="00AE1582"/>
    <w:pPr>
      <w:spacing w:after="0"/>
    </w:pPr>
    <w:rPr>
      <w:b/>
      <w:caps/>
      <w:w w:val="105"/>
      <w:kern w:val="160"/>
      <w:sz w:val="160"/>
    </w:rPr>
  </w:style>
  <w:style w:type="character" w:customStyle="1" w:styleId="TitleChar">
    <w:name w:val="Title Char"/>
    <w:basedOn w:val="DefaultParagraphFont"/>
    <w:link w:val="Title"/>
    <w:uiPriority w:val="97"/>
    <w:rsid w:val="000F0D74"/>
    <w:rPr>
      <w:rFonts w:eastAsia="Times New Roman" w:cs="Arial"/>
      <w:b/>
      <w:caps/>
      <w:color w:val="435B76" w:themeColor="text2"/>
      <w:w w:val="105"/>
      <w:kern w:val="160"/>
      <w:sz w:val="160"/>
      <w:lang w:eastAsia="en-US"/>
    </w:rPr>
  </w:style>
  <w:style w:type="paragraph" w:customStyle="1" w:styleId="ScottishSchedule">
    <w:name w:val="Scottish Schedule"/>
    <w:basedOn w:val="BodyText"/>
    <w:next w:val="ScottishScheduletext"/>
    <w:uiPriority w:val="78"/>
    <w:qFormat/>
    <w:rsid w:val="001C306B"/>
    <w:pPr>
      <w:jc w:val="center"/>
      <w:outlineLvl w:val="0"/>
    </w:pPr>
    <w:rPr>
      <w:b/>
    </w:rPr>
  </w:style>
  <w:style w:type="paragraph" w:customStyle="1" w:styleId="ScottishScheduletext">
    <w:name w:val="Scottish Schedule text"/>
    <w:basedOn w:val="BodyText"/>
    <w:uiPriority w:val="78"/>
    <w:qFormat/>
    <w:rsid w:val="001C306B"/>
    <w:pPr>
      <w:jc w:val="center"/>
      <w:outlineLvl w:val="1"/>
    </w:pPr>
    <w:rPr>
      <w:b/>
    </w:rPr>
  </w:style>
  <w:style w:type="character" w:customStyle="1" w:styleId="Heading2Char">
    <w:name w:val="Heading 2 Char"/>
    <w:basedOn w:val="DefaultParagraphFont"/>
    <w:link w:val="Heading2"/>
    <w:uiPriority w:val="92"/>
    <w:rsid w:val="00E2329E"/>
    <w:rPr>
      <w:rFonts w:eastAsia="Times New Roman" w:cs="Arial"/>
      <w:b/>
      <w:bCs/>
      <w:iCs/>
      <w:caps/>
      <w:color w:val="435B76" w:themeColor="text2"/>
      <w:sz w:val="24"/>
      <w:szCs w:val="28"/>
      <w:lang w:eastAsia="en-US"/>
    </w:rPr>
  </w:style>
  <w:style w:type="character" w:customStyle="1" w:styleId="Heading3Char">
    <w:name w:val="Heading 3 Char"/>
    <w:basedOn w:val="DefaultParagraphFont"/>
    <w:link w:val="Heading3"/>
    <w:uiPriority w:val="92"/>
    <w:rsid w:val="00E2329E"/>
    <w:rPr>
      <w:rFonts w:eastAsia="Times New Roman" w:cs="Arial"/>
      <w:b/>
      <w:bCs/>
      <w:caps/>
      <w:color w:val="435B76" w:themeColor="text2"/>
      <w:szCs w:val="26"/>
      <w:lang w:eastAsia="en-US"/>
    </w:rPr>
  </w:style>
  <w:style w:type="character" w:customStyle="1" w:styleId="Heading4Char">
    <w:name w:val="Heading 4 Char"/>
    <w:basedOn w:val="DefaultParagraphFont"/>
    <w:link w:val="Heading4"/>
    <w:uiPriority w:val="92"/>
    <w:rsid w:val="00E2329E"/>
    <w:rPr>
      <w:rFonts w:eastAsiaTheme="majorEastAsia" w:cstheme="majorBidi"/>
      <w:b/>
      <w:iCs/>
      <w:caps/>
      <w:color w:val="435B76" w:themeColor="text2"/>
      <w:lang w:eastAsia="en-US"/>
    </w:rPr>
  </w:style>
  <w:style w:type="character" w:customStyle="1" w:styleId="Heading5Char">
    <w:name w:val="Heading 5 Char"/>
    <w:basedOn w:val="DefaultParagraphFont"/>
    <w:link w:val="Heading5"/>
    <w:uiPriority w:val="92"/>
    <w:semiHidden/>
    <w:rsid w:val="00623D14"/>
    <w:rPr>
      <w:rFonts w:eastAsiaTheme="majorEastAsia" w:cstheme="majorBidi"/>
      <w:iCs/>
      <w:caps/>
      <w:color w:val="435B76" w:themeColor="text2"/>
      <w:sz w:val="18"/>
      <w:lang w:eastAsia="en-US"/>
    </w:rPr>
  </w:style>
  <w:style w:type="table" w:customStyle="1" w:styleId="AGTable">
    <w:name w:val="AG Table"/>
    <w:basedOn w:val="TableNormal"/>
    <w:uiPriority w:val="99"/>
    <w:rsid w:val="007D43C4"/>
    <w:pPr>
      <w:spacing w:line="240" w:lineRule="auto"/>
      <w:jc w:val="left"/>
    </w:pPr>
    <w:rPr>
      <w:sz w:val="18"/>
      <w:szCs w:val="18"/>
    </w:rPr>
    <w:tblPr>
      <w:tblStyleRowBandSize w:val="1"/>
      <w:tblBorders>
        <w:top w:val="single" w:sz="4" w:space="0" w:color="B4B4B4" w:themeColor="accent2"/>
        <w:left w:val="single" w:sz="4" w:space="0" w:color="B4B4B4" w:themeColor="accent2"/>
        <w:bottom w:val="single" w:sz="4" w:space="0" w:color="B4B4B4" w:themeColor="accent2"/>
        <w:right w:val="single" w:sz="4" w:space="0" w:color="B4B4B4" w:themeColor="accent2"/>
        <w:insideH w:val="single" w:sz="4" w:space="0" w:color="435B76" w:themeColor="text2"/>
        <w:insideV w:val="single" w:sz="4" w:space="0" w:color="B4B4B4" w:themeColor="accent2"/>
      </w:tblBorders>
      <w:tblCellMar>
        <w:bottom w:w="108" w:type="dxa"/>
      </w:tblCellMar>
    </w:tblPr>
    <w:tcPr>
      <w:shd w:val="clear" w:color="auto" w:fill="D5DDE7" w:themeFill="text2" w:themeFillTint="33"/>
    </w:tcPr>
    <w:tblStylePr w:type="firstRow">
      <w:pPr>
        <w:jc w:val="left"/>
      </w:pPr>
      <w:rPr>
        <w:rFonts w:ascii="Arial" w:hAnsi="Arial"/>
        <w:color w:val="F3F5F7" w:themeColor="background2"/>
        <w:sz w:val="17"/>
      </w:rPr>
      <w:tblPr/>
      <w:tcPr>
        <w:tcBorders>
          <w:top w:val="single" w:sz="4" w:space="0" w:color="71859A" w:themeColor="accent1"/>
          <w:left w:val="single" w:sz="4" w:space="0" w:color="71859A" w:themeColor="accent1"/>
          <w:bottom w:val="single" w:sz="4" w:space="0" w:color="71859A" w:themeColor="accent1"/>
          <w:right w:val="single" w:sz="4" w:space="0" w:color="71859A" w:themeColor="accent1"/>
          <w:insideH w:val="nil"/>
          <w:insideV w:val="nil"/>
          <w:tl2br w:val="nil"/>
          <w:tr2bl w:val="nil"/>
        </w:tcBorders>
        <w:shd w:val="clear" w:color="auto" w:fill="71859A" w:themeFill="accent1"/>
      </w:tcPr>
    </w:tblStylePr>
    <w:tblStylePr w:type="band1Horz">
      <w:rPr>
        <w:rFonts w:ascii="Arial" w:hAnsi="Arial"/>
        <w:sz w:val="17"/>
      </w:rPr>
      <w:tblPr/>
      <w:tcPr>
        <w:tcBorders>
          <w:top w:val="single" w:sz="4" w:space="0" w:color="71859A" w:themeColor="accent1"/>
          <w:left w:val="nil"/>
          <w:bottom w:val="single" w:sz="4" w:space="0" w:color="71859A" w:themeColor="accent1"/>
          <w:right w:val="nil"/>
          <w:insideH w:val="single" w:sz="4" w:space="0" w:color="71859A" w:themeColor="accent1"/>
          <w:insideV w:val="nil"/>
          <w:tl2br w:val="nil"/>
          <w:tr2bl w:val="nil"/>
        </w:tcBorders>
        <w:shd w:val="clear" w:color="auto" w:fill="E2E6EA" w:themeFill="accent1" w:themeFillTint="33"/>
      </w:tcPr>
    </w:tblStylePr>
    <w:tblStylePr w:type="band2Horz">
      <w:rPr>
        <w:rFonts w:ascii="Arial" w:hAnsi="Arial"/>
        <w:sz w:val="17"/>
      </w:rPr>
      <w:tblPr/>
      <w:tcPr>
        <w:tcBorders>
          <w:top w:val="single" w:sz="4" w:space="0" w:color="71859A" w:themeColor="accent1"/>
          <w:left w:val="nil"/>
          <w:bottom w:val="single" w:sz="4" w:space="0" w:color="71859A" w:themeColor="accent1"/>
          <w:right w:val="nil"/>
          <w:insideH w:val="nil"/>
          <w:insideV w:val="nil"/>
          <w:tl2br w:val="nil"/>
          <w:tr2bl w:val="nil"/>
        </w:tcBorders>
        <w:shd w:val="clear" w:color="auto" w:fill="E2E6EA" w:themeFill="accent1" w:themeFillTint="33"/>
      </w:tcPr>
    </w:tblStylePr>
  </w:style>
  <w:style w:type="paragraph" w:customStyle="1" w:styleId="BackgroundBullets1">
    <w:name w:val="Background Bullets 1"/>
    <w:basedOn w:val="Normal"/>
    <w:uiPriority w:val="93"/>
    <w:rsid w:val="007D43C4"/>
    <w:pPr>
      <w:numPr>
        <w:ilvl w:val="4"/>
        <w:numId w:val="30"/>
      </w:numPr>
      <w:shd w:val="clear" w:color="auto" w:fill="E2E6EA" w:themeFill="accent1" w:themeFillTint="33"/>
      <w:suppressAutoHyphens/>
      <w:spacing w:after="240" w:line="240" w:lineRule="exact"/>
      <w:ind w:right="28"/>
      <w:jc w:val="left"/>
    </w:pPr>
    <w:rPr>
      <w:spacing w:val="2"/>
      <w:kern w:val="17"/>
      <w:sz w:val="18"/>
      <w:szCs w:val="18"/>
    </w:rPr>
  </w:style>
  <w:style w:type="paragraph" w:customStyle="1" w:styleId="BackgroundBullets2">
    <w:name w:val="Background Bullets 2"/>
    <w:basedOn w:val="Normal"/>
    <w:uiPriority w:val="93"/>
    <w:rsid w:val="007D43C4"/>
    <w:pPr>
      <w:numPr>
        <w:ilvl w:val="5"/>
        <w:numId w:val="30"/>
      </w:numPr>
      <w:shd w:val="clear" w:color="auto" w:fill="E2E6EA" w:themeFill="accent1" w:themeFillTint="33"/>
      <w:suppressAutoHyphens/>
      <w:spacing w:after="240" w:line="240" w:lineRule="exact"/>
      <w:ind w:right="28"/>
      <w:jc w:val="left"/>
    </w:pPr>
    <w:rPr>
      <w:spacing w:val="2"/>
      <w:kern w:val="17"/>
      <w:sz w:val="18"/>
      <w:szCs w:val="18"/>
    </w:rPr>
  </w:style>
  <w:style w:type="paragraph" w:customStyle="1" w:styleId="BulletsLevel1">
    <w:name w:val="Bullets Level 1"/>
    <w:basedOn w:val="Normal"/>
    <w:uiPriority w:val="93"/>
    <w:rsid w:val="007D43C4"/>
    <w:pPr>
      <w:numPr>
        <w:numId w:val="30"/>
      </w:numPr>
      <w:suppressAutoHyphens/>
      <w:spacing w:after="240" w:line="240" w:lineRule="atLeast"/>
      <w:jc w:val="left"/>
      <w:outlineLvl w:val="0"/>
    </w:pPr>
    <w:rPr>
      <w:kern w:val="18"/>
      <w:sz w:val="18"/>
      <w:szCs w:val="18"/>
    </w:rPr>
  </w:style>
  <w:style w:type="paragraph" w:customStyle="1" w:styleId="BulletsLevel2">
    <w:name w:val="Bullets Level 2"/>
    <w:basedOn w:val="Normal"/>
    <w:uiPriority w:val="93"/>
    <w:rsid w:val="007D43C4"/>
    <w:pPr>
      <w:numPr>
        <w:ilvl w:val="1"/>
        <w:numId w:val="30"/>
      </w:numPr>
      <w:suppressAutoHyphens/>
      <w:spacing w:after="240" w:line="240" w:lineRule="atLeast"/>
      <w:jc w:val="left"/>
    </w:pPr>
    <w:rPr>
      <w:kern w:val="18"/>
      <w:sz w:val="18"/>
      <w:szCs w:val="18"/>
    </w:rPr>
  </w:style>
  <w:style w:type="numbering" w:customStyle="1" w:styleId="NumberingBulletsMarketing">
    <w:name w:val="Numbering Bullets Marketing"/>
    <w:uiPriority w:val="99"/>
    <w:rsid w:val="007D43C4"/>
    <w:pPr>
      <w:numPr>
        <w:numId w:val="29"/>
      </w:numPr>
    </w:pPr>
  </w:style>
  <w:style w:type="paragraph" w:customStyle="1" w:styleId="TableBullets1">
    <w:name w:val="Table Bullets 1"/>
    <w:basedOn w:val="Normal"/>
    <w:uiPriority w:val="93"/>
    <w:rsid w:val="007D43C4"/>
    <w:pPr>
      <w:numPr>
        <w:ilvl w:val="2"/>
        <w:numId w:val="30"/>
      </w:numPr>
      <w:suppressAutoHyphens/>
      <w:spacing w:before="120" w:line="240" w:lineRule="exact"/>
      <w:jc w:val="left"/>
    </w:pPr>
    <w:rPr>
      <w:spacing w:val="2"/>
      <w:kern w:val="17"/>
      <w:sz w:val="18"/>
      <w:szCs w:val="18"/>
    </w:rPr>
  </w:style>
  <w:style w:type="paragraph" w:customStyle="1" w:styleId="TableBullets2">
    <w:name w:val="Table Bullets 2"/>
    <w:basedOn w:val="Normal"/>
    <w:uiPriority w:val="93"/>
    <w:rsid w:val="007D43C4"/>
    <w:pPr>
      <w:numPr>
        <w:ilvl w:val="3"/>
        <w:numId w:val="30"/>
      </w:numPr>
      <w:suppressAutoHyphens/>
      <w:spacing w:before="120" w:line="240" w:lineRule="exact"/>
      <w:jc w:val="left"/>
    </w:pPr>
    <w:rPr>
      <w:spacing w:val="2"/>
      <w:kern w:val="17"/>
      <w:sz w:val="18"/>
      <w:szCs w:val="18"/>
    </w:rPr>
  </w:style>
  <w:style w:type="paragraph" w:customStyle="1" w:styleId="BodyColour">
    <w:name w:val="Body Colour"/>
    <w:basedOn w:val="BodyText"/>
    <w:uiPriority w:val="54"/>
    <w:rsid w:val="005C35C5"/>
    <w:pPr>
      <w:jc w:val="left"/>
    </w:pPr>
    <w:rPr>
      <w:rFonts w:eastAsia="Times New Roman" w:cs="Arial"/>
      <w:color w:val="435B76" w:themeColor="text2"/>
      <w:lang w:eastAsia="en-US"/>
    </w:rPr>
  </w:style>
  <w:style w:type="paragraph" w:customStyle="1" w:styleId="CropLine">
    <w:name w:val="Crop Line"/>
    <w:basedOn w:val="BodyText"/>
    <w:uiPriority w:val="98"/>
    <w:semiHidden/>
    <w:qFormat/>
    <w:rsid w:val="00A20F9D"/>
    <w:pPr>
      <w:pBdr>
        <w:bottom w:val="single" w:sz="18" w:space="1" w:color="E3A72B" w:themeColor="accent4"/>
      </w:pBdr>
      <w:spacing w:after="0" w:line="240" w:lineRule="auto"/>
      <w:ind w:right="7371"/>
      <w:jc w:val="left"/>
    </w:pPr>
    <w:rPr>
      <w:rFonts w:eastAsia="Times New Roman" w:cs="Arial"/>
      <w:w w:val="110"/>
      <w:kern w:val="18"/>
      <w:sz w:val="12"/>
      <w:lang w:eastAsia="en-US"/>
    </w:rPr>
  </w:style>
  <w:style w:type="paragraph" w:customStyle="1" w:styleId="Quotation">
    <w:name w:val="Quotation"/>
    <w:basedOn w:val="Normal"/>
    <w:uiPriority w:val="93"/>
    <w:rsid w:val="00E3038A"/>
    <w:pPr>
      <w:suppressAutoHyphens/>
      <w:spacing w:after="240" w:line="300" w:lineRule="atLeast"/>
      <w:jc w:val="left"/>
    </w:pPr>
    <w:rPr>
      <w:b/>
      <w:iCs/>
      <w:caps/>
      <w:color w:val="435B76" w:themeColor="text2"/>
      <w:sz w:val="24"/>
      <w:szCs w:val="18"/>
    </w:rPr>
  </w:style>
  <w:style w:type="paragraph" w:customStyle="1" w:styleId="QuotationCredit">
    <w:name w:val="Quotation Credit"/>
    <w:basedOn w:val="Normal"/>
    <w:uiPriority w:val="93"/>
    <w:rsid w:val="00BC4ABA"/>
    <w:pPr>
      <w:suppressAutoHyphens/>
      <w:spacing w:after="200" w:line="200" w:lineRule="atLeast"/>
      <w:jc w:val="left"/>
    </w:pPr>
    <w:rPr>
      <w:color w:val="E3A72B" w:themeColor="accent4"/>
      <w:szCs w:val="18"/>
    </w:rPr>
  </w:style>
  <w:style w:type="paragraph" w:customStyle="1" w:styleId="SectionHead">
    <w:name w:val="Section Head"/>
    <w:basedOn w:val="BodyColour"/>
    <w:next w:val="BodyText"/>
    <w:uiPriority w:val="91"/>
    <w:qFormat/>
    <w:rsid w:val="007D43C4"/>
    <w:pPr>
      <w:spacing w:after="920"/>
    </w:pPr>
    <w:rPr>
      <w:rFonts w:eastAsiaTheme="minorEastAsia"/>
      <w:b/>
      <w:caps/>
      <w:kern w:val="72"/>
      <w:sz w:val="72"/>
    </w:rPr>
  </w:style>
  <w:style w:type="character" w:customStyle="1" w:styleId="Heading6Char">
    <w:name w:val="Heading 6 Char"/>
    <w:basedOn w:val="DefaultParagraphFont"/>
    <w:link w:val="Heading6"/>
    <w:uiPriority w:val="92"/>
    <w:semiHidden/>
    <w:rsid w:val="00623D14"/>
    <w:rPr>
      <w:rFonts w:eastAsiaTheme="majorEastAsia" w:cstheme="majorBidi"/>
      <w:iCs/>
      <w:caps/>
      <w:color w:val="435B76" w:themeColor="text2"/>
      <w:sz w:val="18"/>
      <w:lang w:eastAsia="en-US"/>
    </w:rPr>
  </w:style>
  <w:style w:type="character" w:customStyle="1" w:styleId="Heading7Char">
    <w:name w:val="Heading 7 Char"/>
    <w:basedOn w:val="DefaultParagraphFont"/>
    <w:link w:val="Heading7"/>
    <w:uiPriority w:val="92"/>
    <w:semiHidden/>
    <w:rsid w:val="00623D14"/>
    <w:rPr>
      <w:rFonts w:eastAsiaTheme="majorEastAsia" w:cstheme="majorBidi"/>
      <w:caps/>
      <w:color w:val="435B76" w:themeColor="text2"/>
      <w:sz w:val="18"/>
      <w:lang w:eastAsia="en-US"/>
    </w:rPr>
  </w:style>
  <w:style w:type="character" w:customStyle="1" w:styleId="Heading8Char">
    <w:name w:val="Heading 8 Char"/>
    <w:basedOn w:val="DefaultParagraphFont"/>
    <w:link w:val="Heading8"/>
    <w:uiPriority w:val="92"/>
    <w:semiHidden/>
    <w:rsid w:val="00623D14"/>
    <w:rPr>
      <w:rFonts w:eastAsiaTheme="majorEastAsia" w:cstheme="majorBidi"/>
      <w:iCs/>
      <w:caps/>
      <w:color w:val="435B76" w:themeColor="text2"/>
      <w:sz w:val="18"/>
      <w:szCs w:val="21"/>
      <w:lang w:eastAsia="en-US"/>
    </w:rPr>
  </w:style>
  <w:style w:type="character" w:customStyle="1" w:styleId="Heading9Char">
    <w:name w:val="Heading 9 Char"/>
    <w:basedOn w:val="DefaultParagraphFont"/>
    <w:link w:val="Heading9"/>
    <w:uiPriority w:val="92"/>
    <w:semiHidden/>
    <w:rsid w:val="00623D14"/>
    <w:rPr>
      <w:rFonts w:eastAsiaTheme="majorEastAsia" w:cstheme="majorBidi"/>
      <w:caps/>
      <w:color w:val="435B76" w:themeColor="text2"/>
      <w:sz w:val="18"/>
      <w:szCs w:val="21"/>
      <w:lang w:eastAsia="en-US"/>
    </w:rPr>
  </w:style>
  <w:style w:type="paragraph" w:customStyle="1" w:styleId="LogoPlaceholder">
    <w:name w:val="Logo Placeholder"/>
    <w:basedOn w:val="Normal"/>
    <w:uiPriority w:val="99"/>
    <w:rsid w:val="00A20F9D"/>
    <w:pPr>
      <w:spacing w:before="120" w:line="240" w:lineRule="auto"/>
      <w:jc w:val="left"/>
    </w:pPr>
    <w:rPr>
      <w:noProof/>
      <w:sz w:val="18"/>
      <w:szCs w:val="22"/>
    </w:rPr>
  </w:style>
  <w:style w:type="paragraph" w:customStyle="1" w:styleId="Bullets9">
    <w:name w:val="Bullets 9"/>
    <w:basedOn w:val="Normal"/>
    <w:uiPriority w:val="1"/>
    <w:semiHidden/>
    <w:rsid w:val="00A20F9D"/>
    <w:pPr>
      <w:tabs>
        <w:tab w:val="num" w:pos="6480"/>
      </w:tabs>
      <w:spacing w:after="240"/>
      <w:ind w:left="6480" w:hanging="720"/>
      <w:jc w:val="left"/>
    </w:pPr>
    <w:rPr>
      <w:w w:val="105"/>
      <w:sz w:val="17"/>
      <w:szCs w:val="17"/>
    </w:rPr>
  </w:style>
  <w:style w:type="paragraph" w:customStyle="1" w:styleId="Background">
    <w:name w:val="Background"/>
    <w:basedOn w:val="Normal"/>
    <w:uiPriority w:val="93"/>
    <w:rsid w:val="00886B85"/>
    <w:pPr>
      <w:shd w:val="clear" w:color="auto" w:fill="E2E6EA" w:themeFill="accent1" w:themeFillTint="33"/>
      <w:suppressAutoHyphens/>
      <w:spacing w:after="120" w:line="240" w:lineRule="atLeast"/>
      <w:ind w:left="28" w:right="28"/>
      <w:jc w:val="left"/>
    </w:pPr>
    <w:rPr>
      <w:sz w:val="18"/>
      <w:szCs w:val="18"/>
    </w:rPr>
  </w:style>
  <w:style w:type="paragraph" w:customStyle="1" w:styleId="CoverCropLine">
    <w:name w:val="Cover Crop Line"/>
    <w:basedOn w:val="CropLine"/>
    <w:next w:val="Normal"/>
    <w:uiPriority w:val="99"/>
    <w:semiHidden/>
    <w:rsid w:val="00126B49"/>
    <w:rPr>
      <w:w w:val="100"/>
      <w:kern w:val="0"/>
    </w:rPr>
  </w:style>
  <w:style w:type="paragraph" w:customStyle="1" w:styleId="CoverLogoPlaceholder">
    <w:name w:val="Cover Logo Placeholder"/>
    <w:basedOn w:val="LogoPlaceholder"/>
    <w:next w:val="Normal"/>
    <w:uiPriority w:val="99"/>
    <w:semiHidden/>
    <w:rsid w:val="00126B49"/>
    <w:rPr>
      <w:rFonts w:eastAsia="Times New Roman" w:cs="Times New Roman"/>
    </w:rPr>
  </w:style>
  <w:style w:type="paragraph" w:customStyle="1" w:styleId="CoverSubtitle">
    <w:name w:val="Cover Subtitle"/>
    <w:basedOn w:val="Subtitle"/>
    <w:next w:val="Normal"/>
    <w:uiPriority w:val="99"/>
    <w:semiHidden/>
    <w:rsid w:val="00126B49"/>
    <w:pPr>
      <w:spacing w:line="240" w:lineRule="atLeast"/>
    </w:pPr>
  </w:style>
  <w:style w:type="paragraph" w:customStyle="1" w:styleId="CoverTitle">
    <w:name w:val="Cover Title"/>
    <w:basedOn w:val="Title"/>
    <w:next w:val="Normal"/>
    <w:uiPriority w:val="99"/>
    <w:semiHidden/>
    <w:rsid w:val="00126B49"/>
    <w:pPr>
      <w:spacing w:line="240" w:lineRule="auto"/>
    </w:pPr>
  </w:style>
  <w:style w:type="paragraph" w:customStyle="1" w:styleId="Confidentiality">
    <w:name w:val="Confidentiality"/>
    <w:basedOn w:val="BodyColour"/>
    <w:uiPriority w:val="98"/>
    <w:rsid w:val="006C64A6"/>
    <w:pPr>
      <w:spacing w:after="0" w:line="240" w:lineRule="atLeast"/>
      <w:jc w:val="right"/>
    </w:pPr>
    <w:rPr>
      <w:b/>
      <w:caps/>
      <w:sz w:val="32"/>
    </w:rPr>
  </w:style>
  <w:style w:type="paragraph" w:customStyle="1" w:styleId="CoverConfidentiality">
    <w:name w:val="Cover Confidentiality"/>
    <w:basedOn w:val="Confidentiality"/>
    <w:next w:val="Normal"/>
    <w:uiPriority w:val="99"/>
    <w:semiHidden/>
    <w:rsid w:val="00C05F34"/>
  </w:style>
  <w:style w:type="paragraph" w:customStyle="1" w:styleId="ConfidentialityL">
    <w:name w:val="Confidentiality L"/>
    <w:basedOn w:val="Confidentiality"/>
    <w:next w:val="Normal"/>
    <w:uiPriority w:val="98"/>
    <w:rsid w:val="006C64A6"/>
  </w:style>
  <w:style w:type="paragraph" w:customStyle="1" w:styleId="CoverConfidentialityL">
    <w:name w:val="Cover Confidentiality L"/>
    <w:basedOn w:val="CoverConfidentiality"/>
    <w:next w:val="Normal"/>
    <w:uiPriority w:val="99"/>
    <w:semiHidden/>
    <w:rsid w:val="006C64A6"/>
  </w:style>
  <w:style w:type="paragraph" w:customStyle="1" w:styleId="Body">
    <w:name w:val="Body"/>
    <w:basedOn w:val="Normal"/>
    <w:rsid w:val="00EF2CC2"/>
    <w:pPr>
      <w:spacing w:after="240"/>
    </w:pPr>
    <w:rPr>
      <w:rFonts w:eastAsia="Times New Roman" w:cs="Times New Roman"/>
      <w:lang w:eastAsia="en-US"/>
    </w:rPr>
  </w:style>
  <w:style w:type="paragraph" w:customStyle="1" w:styleId="NoteLevel1">
    <w:name w:val="Note/Level1"/>
    <w:basedOn w:val="Body"/>
    <w:rsid w:val="003C1364"/>
  </w:style>
  <w:style w:type="paragraph" w:customStyle="1" w:styleId="Default">
    <w:name w:val="Default"/>
    <w:rsid w:val="001D1067"/>
    <w:pPr>
      <w:autoSpaceDE w:val="0"/>
      <w:autoSpaceDN w:val="0"/>
      <w:adjustRightInd w:val="0"/>
      <w:spacing w:line="240" w:lineRule="auto"/>
      <w:jc w:val="left"/>
    </w:pPr>
    <w:rPr>
      <w:rFonts w:cs="Arial"/>
      <w:color w:val="000000"/>
      <w:sz w:val="24"/>
      <w:szCs w:val="24"/>
    </w:rPr>
  </w:style>
  <w:style w:type="paragraph" w:styleId="ListParagraph">
    <w:name w:val="List Paragraph"/>
    <w:basedOn w:val="Normal"/>
    <w:uiPriority w:val="34"/>
    <w:qFormat/>
    <w:rsid w:val="00E554C7"/>
    <w:pPr>
      <w:ind w:left="720"/>
      <w:contextualSpacing/>
    </w:pPr>
  </w:style>
  <w:style w:type="character" w:styleId="CommentReference">
    <w:name w:val="annotation reference"/>
    <w:basedOn w:val="DefaultParagraphFont"/>
    <w:uiPriority w:val="99"/>
    <w:semiHidden/>
    <w:rsid w:val="00BC4DC7"/>
    <w:rPr>
      <w:sz w:val="16"/>
      <w:szCs w:val="16"/>
    </w:rPr>
  </w:style>
  <w:style w:type="paragraph" w:styleId="CommentText">
    <w:name w:val="annotation text"/>
    <w:basedOn w:val="Normal"/>
    <w:link w:val="CommentTextChar"/>
    <w:uiPriority w:val="99"/>
    <w:semiHidden/>
    <w:rsid w:val="00BC4DC7"/>
    <w:pPr>
      <w:spacing w:line="240" w:lineRule="auto"/>
    </w:pPr>
  </w:style>
  <w:style w:type="character" w:customStyle="1" w:styleId="CommentTextChar">
    <w:name w:val="Comment Text Char"/>
    <w:basedOn w:val="DefaultParagraphFont"/>
    <w:link w:val="CommentText"/>
    <w:uiPriority w:val="99"/>
    <w:semiHidden/>
    <w:rsid w:val="00BC4DC7"/>
  </w:style>
  <w:style w:type="paragraph" w:styleId="CommentSubject">
    <w:name w:val="annotation subject"/>
    <w:basedOn w:val="CommentText"/>
    <w:next w:val="CommentText"/>
    <w:link w:val="CommentSubjectChar"/>
    <w:uiPriority w:val="99"/>
    <w:semiHidden/>
    <w:rsid w:val="00BC4DC7"/>
    <w:rPr>
      <w:b/>
      <w:bCs/>
    </w:rPr>
  </w:style>
  <w:style w:type="character" w:customStyle="1" w:styleId="CommentSubjectChar">
    <w:name w:val="Comment Subject Char"/>
    <w:basedOn w:val="CommentTextChar"/>
    <w:link w:val="CommentSubject"/>
    <w:uiPriority w:val="99"/>
    <w:semiHidden/>
    <w:rsid w:val="00BC4DC7"/>
    <w:rPr>
      <w:b/>
      <w:bCs/>
    </w:rPr>
  </w:style>
  <w:style w:type="paragraph" w:styleId="BalloonText">
    <w:name w:val="Balloon Text"/>
    <w:basedOn w:val="Normal"/>
    <w:link w:val="BalloonTextChar"/>
    <w:uiPriority w:val="99"/>
    <w:semiHidden/>
    <w:rsid w:val="00BC4D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D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616587">
      <w:bodyDiv w:val="1"/>
      <w:marLeft w:val="0"/>
      <w:marRight w:val="0"/>
      <w:marTop w:val="0"/>
      <w:marBottom w:val="0"/>
      <w:divBdr>
        <w:top w:val="none" w:sz="0" w:space="0" w:color="auto"/>
        <w:left w:val="none" w:sz="0" w:space="0" w:color="auto"/>
        <w:bottom w:val="none" w:sz="0" w:space="0" w:color="auto"/>
        <w:right w:val="none" w:sz="0" w:space="0" w:color="auto"/>
      </w:divBdr>
    </w:div>
    <w:div w:id="677196145">
      <w:bodyDiv w:val="1"/>
      <w:marLeft w:val="0"/>
      <w:marRight w:val="0"/>
      <w:marTop w:val="0"/>
      <w:marBottom w:val="0"/>
      <w:divBdr>
        <w:top w:val="none" w:sz="0" w:space="0" w:color="auto"/>
        <w:left w:val="none" w:sz="0" w:space="0" w:color="auto"/>
        <w:bottom w:val="none" w:sz="0" w:space="0" w:color="auto"/>
        <w:right w:val="none" w:sz="0" w:space="0" w:color="auto"/>
      </w:divBdr>
    </w:div>
    <w:div w:id="865214366">
      <w:bodyDiv w:val="1"/>
      <w:marLeft w:val="0"/>
      <w:marRight w:val="0"/>
      <w:marTop w:val="0"/>
      <w:marBottom w:val="0"/>
      <w:divBdr>
        <w:top w:val="none" w:sz="0" w:space="0" w:color="auto"/>
        <w:left w:val="none" w:sz="0" w:space="0" w:color="auto"/>
        <w:bottom w:val="none" w:sz="0" w:space="0" w:color="auto"/>
        <w:right w:val="none" w:sz="0" w:space="0" w:color="auto"/>
      </w:divBdr>
    </w:div>
    <w:div w:id="1320694109">
      <w:bodyDiv w:val="1"/>
      <w:marLeft w:val="0"/>
      <w:marRight w:val="0"/>
      <w:marTop w:val="0"/>
      <w:marBottom w:val="0"/>
      <w:divBdr>
        <w:top w:val="none" w:sz="0" w:space="0" w:color="auto"/>
        <w:left w:val="none" w:sz="0" w:space="0" w:color="auto"/>
        <w:bottom w:val="none" w:sz="0" w:space="0" w:color="auto"/>
        <w:right w:val="none" w:sz="0" w:space="0" w:color="auto"/>
      </w:divBdr>
    </w:div>
    <w:div w:id="1345980364">
      <w:bodyDiv w:val="1"/>
      <w:marLeft w:val="0"/>
      <w:marRight w:val="0"/>
      <w:marTop w:val="0"/>
      <w:marBottom w:val="0"/>
      <w:divBdr>
        <w:top w:val="none" w:sz="0" w:space="0" w:color="auto"/>
        <w:left w:val="none" w:sz="0" w:space="0" w:color="auto"/>
        <w:bottom w:val="none" w:sz="0" w:space="0" w:color="auto"/>
        <w:right w:val="none" w:sz="0" w:space="0" w:color="auto"/>
      </w:divBdr>
    </w:div>
    <w:div w:id="1443458071">
      <w:bodyDiv w:val="1"/>
      <w:marLeft w:val="0"/>
      <w:marRight w:val="0"/>
      <w:marTop w:val="0"/>
      <w:marBottom w:val="0"/>
      <w:divBdr>
        <w:top w:val="none" w:sz="0" w:space="0" w:color="auto"/>
        <w:left w:val="none" w:sz="0" w:space="0" w:color="auto"/>
        <w:bottom w:val="none" w:sz="0" w:space="0" w:color="auto"/>
        <w:right w:val="none" w:sz="0" w:space="0" w:color="auto"/>
      </w:divBdr>
    </w:div>
    <w:div w:id="1717926726">
      <w:bodyDiv w:val="1"/>
      <w:marLeft w:val="0"/>
      <w:marRight w:val="0"/>
      <w:marTop w:val="0"/>
      <w:marBottom w:val="0"/>
      <w:divBdr>
        <w:top w:val="none" w:sz="0" w:space="0" w:color="auto"/>
        <w:left w:val="none" w:sz="0" w:space="0" w:color="auto"/>
        <w:bottom w:val="none" w:sz="0" w:space="0" w:color="auto"/>
        <w:right w:val="none" w:sz="0" w:space="0" w:color="auto"/>
      </w:divBdr>
    </w:div>
    <w:div w:id="198996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ikit\TMS\Templates\Blank%20Doc.dotx" TargetMode="External"/></Relationships>
</file>

<file path=word/theme/theme1.xml><?xml version="1.0" encoding="utf-8"?>
<a:theme xmlns:a="http://schemas.openxmlformats.org/drawingml/2006/main" name="AG">
  <a:themeElements>
    <a:clrScheme name="Addleshaw Goddard palette">
      <a:dk1>
        <a:srgbClr val="000000"/>
      </a:dk1>
      <a:lt1>
        <a:srgbClr val="FFFFFF"/>
      </a:lt1>
      <a:dk2>
        <a:srgbClr val="435B76"/>
      </a:dk2>
      <a:lt2>
        <a:srgbClr val="F3F5F7"/>
      </a:lt2>
      <a:accent1>
        <a:srgbClr val="71859A"/>
      </a:accent1>
      <a:accent2>
        <a:srgbClr val="B4B4B4"/>
      </a:accent2>
      <a:accent3>
        <a:srgbClr val="E6E6E6"/>
      </a:accent3>
      <a:accent4>
        <a:srgbClr val="E3A72B"/>
      </a:accent4>
      <a:accent5>
        <a:srgbClr val="975083"/>
      </a:accent5>
      <a:accent6>
        <a:srgbClr val="4FABBF"/>
      </a:accent6>
      <a:hlink>
        <a:srgbClr val="1C58D3"/>
      </a:hlink>
      <a:folHlink>
        <a:srgbClr val="103C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Doc</Template>
  <TotalTime>1</TotalTime>
  <Pages>13</Pages>
  <Words>5382</Words>
  <Characters>30681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Addleshaw Goddard</Company>
  <LinksUpToDate>false</LinksUpToDate>
  <CharactersWithSpaces>35992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Addleshaw Goddard</dc:creator>
  <cp:keywords/>
  <dc:description/>
  <cp:lastModifiedBy>Rodgers, Jonathan</cp:lastModifiedBy>
  <cp:revision>2</cp:revision>
  <dcterms:created xsi:type="dcterms:W3CDTF">2020-09-10T10:29:00Z</dcterms:created>
  <dcterms:modified xsi:type="dcterms:W3CDTF">2020-09-10T10:29:00Z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_Type">
    <vt:lpwstr>BackEnd</vt:lpwstr>
  </property>
  <property fmtid="{D5CDD505-2E9C-101B-9397-08002B2CF9AE}" pid="3" name="DocLoc">
    <vt:lpwstr>10-41055244-1</vt:lpwstr>
  </property>
  <property fmtid="{D5CDD505-2E9C-101B-9397-08002B2CF9AE}" pid="4" name="DocWasProtected">
    <vt:lpwstr>False</vt:lpwstr>
  </property>
  <property fmtid="{D5CDD505-2E9C-101B-9397-08002B2CF9AE}" pid="5" name="Document Reference">
    <vt:lpwstr>10-41055244-1</vt:lpwstr>
  </property>
  <property fmtid="{D5CDD505-2E9C-101B-9397-08002B2CF9AE}" pid="6" name="ProtectionLevel">
    <vt:lpwstr>None</vt:lpwstr>
  </property>
  <property fmtid="{D5CDD505-2E9C-101B-9397-08002B2CF9AE}" pid="7" name="_NewReviewCycle">
    <vt:lpwstr/>
  </property>
  <property fmtid="{D5CDD505-2E9C-101B-9397-08002B2CF9AE}" pid="8" name="MSIP_Label_8577031b-11bc-4db9-b655-7d79027ad570_Enabled">
    <vt:lpwstr>true</vt:lpwstr>
  </property>
  <property fmtid="{D5CDD505-2E9C-101B-9397-08002B2CF9AE}" pid="9" name="MSIP_Label_8577031b-11bc-4db9-b655-7d79027ad570_SetDate">
    <vt:lpwstr>2020-09-01T07:33:28Z</vt:lpwstr>
  </property>
  <property fmtid="{D5CDD505-2E9C-101B-9397-08002B2CF9AE}" pid="10" name="MSIP_Label_8577031b-11bc-4db9-b655-7d79027ad570_Method">
    <vt:lpwstr>Standard</vt:lpwstr>
  </property>
  <property fmtid="{D5CDD505-2E9C-101B-9397-08002B2CF9AE}" pid="11" name="MSIP_Label_8577031b-11bc-4db9-b655-7d79027ad570_Name">
    <vt:lpwstr>8577031b-11bc-4db9-b655-7d79027ad570</vt:lpwstr>
  </property>
  <property fmtid="{D5CDD505-2E9C-101B-9397-08002B2CF9AE}" pid="12" name="MSIP_Label_8577031b-11bc-4db9-b655-7d79027ad570_SiteId">
    <vt:lpwstr>c22cc3e1-5d7f-4f4d-be03-d5a158cc9409</vt:lpwstr>
  </property>
  <property fmtid="{D5CDD505-2E9C-101B-9397-08002B2CF9AE}" pid="13" name="MSIP_Label_8577031b-11bc-4db9-b655-7d79027ad570_ActionId">
    <vt:lpwstr>842c1ab4-8a18-4589-b54e-431f22442d33</vt:lpwstr>
  </property>
  <property fmtid="{D5CDD505-2E9C-101B-9397-08002B2CF9AE}" pid="14" name="MSIP_Label_8577031b-11bc-4db9-b655-7d79027ad570_ContentBits">
    <vt:lpwstr>1</vt:lpwstr>
  </property>
  <property fmtid="{D5CDD505-2E9C-101B-9397-08002B2CF9AE}" pid="15" name="Sensitivity">
    <vt:lpwstr>None</vt:lpwstr>
  </property>
</Properties>
</file>