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770EF" w14:textId="479E374C" w:rsidR="009C5C66" w:rsidRPr="00376260" w:rsidRDefault="009C5C66" w:rsidP="00376260">
      <w:pPr>
        <w:pStyle w:val="Heading1"/>
        <w:jc w:val="center"/>
        <w:rPr>
          <w:sz w:val="44"/>
          <w:szCs w:val="16"/>
        </w:rPr>
      </w:pPr>
      <w:r w:rsidRPr="00376260">
        <w:rPr>
          <w:sz w:val="44"/>
          <w:szCs w:val="16"/>
        </w:rPr>
        <w:t xml:space="preserve">15. Appendix F: A </w:t>
      </w:r>
      <w:r w:rsidR="0079418D">
        <w:rPr>
          <w:sz w:val="44"/>
          <w:szCs w:val="16"/>
        </w:rPr>
        <w:t>F</w:t>
      </w:r>
      <w:r w:rsidRPr="00376260">
        <w:rPr>
          <w:sz w:val="44"/>
          <w:szCs w:val="16"/>
        </w:rPr>
        <w:t xml:space="preserve">atigue </w:t>
      </w:r>
      <w:r w:rsidR="0079418D">
        <w:rPr>
          <w:sz w:val="44"/>
          <w:szCs w:val="16"/>
        </w:rPr>
        <w:t>R</w:t>
      </w:r>
      <w:r w:rsidRPr="00376260">
        <w:rPr>
          <w:sz w:val="44"/>
          <w:szCs w:val="16"/>
        </w:rPr>
        <w:t xml:space="preserve">isk </w:t>
      </w:r>
      <w:r w:rsidR="0079418D">
        <w:rPr>
          <w:sz w:val="44"/>
          <w:szCs w:val="16"/>
        </w:rPr>
        <w:t>M</w:t>
      </w:r>
      <w:r w:rsidRPr="00376260">
        <w:rPr>
          <w:sz w:val="44"/>
          <w:szCs w:val="16"/>
        </w:rPr>
        <w:t xml:space="preserve">anagement </w:t>
      </w:r>
      <w:r w:rsidR="0079418D">
        <w:rPr>
          <w:sz w:val="44"/>
          <w:szCs w:val="16"/>
        </w:rPr>
        <w:t>S</w:t>
      </w:r>
      <w:r w:rsidRPr="00376260">
        <w:rPr>
          <w:sz w:val="44"/>
          <w:szCs w:val="16"/>
        </w:rPr>
        <w:t xml:space="preserve">ystem </w:t>
      </w:r>
      <w:r w:rsidR="0079418D">
        <w:rPr>
          <w:sz w:val="44"/>
          <w:szCs w:val="16"/>
        </w:rPr>
        <w:t>C</w:t>
      </w:r>
      <w:r w:rsidRPr="00376260">
        <w:rPr>
          <w:sz w:val="44"/>
          <w:szCs w:val="16"/>
        </w:rPr>
        <w:t>hecklist</w:t>
      </w:r>
    </w:p>
    <w:p w14:paraId="1363D97A" w14:textId="50558067" w:rsidR="0010329B" w:rsidRDefault="0010329B" w:rsidP="006D771B">
      <w:r w:rsidRPr="0010329B">
        <w:t>Some features of a</w:t>
      </w:r>
      <w:r>
        <w:t xml:space="preserve"> </w:t>
      </w:r>
      <w:r w:rsidR="0079418D">
        <w:t>F</w:t>
      </w:r>
      <w:r w:rsidRPr="0010329B">
        <w:t xml:space="preserve">atigue </w:t>
      </w:r>
      <w:r w:rsidR="0079418D">
        <w:t>R</w:t>
      </w:r>
      <w:r w:rsidRPr="0010329B">
        <w:t xml:space="preserve">isk </w:t>
      </w:r>
      <w:r w:rsidR="0079418D">
        <w:t>M</w:t>
      </w:r>
      <w:r w:rsidRPr="0010329B">
        <w:t xml:space="preserve">anagement </w:t>
      </w:r>
      <w:r w:rsidR="0079418D">
        <w:t>S</w:t>
      </w:r>
      <w:r w:rsidRPr="0010329B">
        <w:t xml:space="preserve">ystem </w:t>
      </w:r>
      <w:r>
        <w:t>(</w:t>
      </w:r>
      <w:r w:rsidRPr="0010329B">
        <w:t>FRMS</w:t>
      </w:r>
      <w:r>
        <w:t>)</w:t>
      </w:r>
      <w:r w:rsidRPr="0010329B">
        <w:t xml:space="preserve"> are summarised in the </w:t>
      </w:r>
      <w:r>
        <w:t>table</w:t>
      </w:r>
      <w:r w:rsidRPr="0010329B">
        <w:t xml:space="preserve"> below which may be useful as a checklist when organisations are considering the adequacy of their fatigue management arrangements. </w:t>
      </w:r>
    </w:p>
    <w:p w14:paraId="57C0C4BA" w14:textId="6B220698" w:rsidR="006D771B" w:rsidRDefault="0010329B" w:rsidP="006D771B">
      <w:r w:rsidRPr="0010329B">
        <w:t>The FRMS should be proportionate to the size and complexity of the operation and the likely risks from fatigue – it is recognised that not all items in the checklist will be appropriate for all organisations.</w:t>
      </w:r>
    </w:p>
    <w:tbl>
      <w:tblPr>
        <w:tblW w:w="13141" w:type="dxa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698"/>
        <w:gridCol w:w="10"/>
        <w:gridCol w:w="1508"/>
        <w:gridCol w:w="4819"/>
        <w:gridCol w:w="1560"/>
        <w:gridCol w:w="4536"/>
      </w:tblGrid>
      <w:tr w:rsidR="00DE739B" w:rsidRPr="000B018A" w14:paraId="31B8D203" w14:textId="77777777" w:rsidTr="0057547A">
        <w:trPr>
          <w:trHeight w:val="1065"/>
          <w:tblHeader/>
        </w:trPr>
        <w:tc>
          <w:tcPr>
            <w:tcW w:w="708" w:type="dxa"/>
            <w:gridSpan w:val="2"/>
            <w:shd w:val="clear" w:color="auto" w:fill="00466B"/>
          </w:tcPr>
          <w:p w14:paraId="104F1F9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9" w:after="0" w:line="240" w:lineRule="auto"/>
              <w:ind w:left="107"/>
              <w:rPr>
                <w:rFonts w:eastAsia="Arial" w:cs="Arial"/>
                <w:b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No.</w:t>
            </w:r>
          </w:p>
        </w:tc>
        <w:tc>
          <w:tcPr>
            <w:tcW w:w="1518" w:type="dxa"/>
            <w:gridSpan w:val="2"/>
            <w:shd w:val="clear" w:color="auto" w:fill="00466B"/>
          </w:tcPr>
          <w:p w14:paraId="467BA7F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9" w:after="0" w:line="266" w:lineRule="auto"/>
              <w:ind w:left="108" w:right="79"/>
              <w:rPr>
                <w:rFonts w:eastAsia="Arial" w:cs="Arial"/>
                <w:b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Para</w:t>
            </w:r>
            <w:r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graphs</w:t>
            </w: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 xml:space="preserve"> in this guidance</w:t>
            </w:r>
          </w:p>
        </w:tc>
        <w:tc>
          <w:tcPr>
            <w:tcW w:w="4819" w:type="dxa"/>
            <w:shd w:val="clear" w:color="auto" w:fill="00466B"/>
          </w:tcPr>
          <w:p w14:paraId="10E78CD8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9" w:after="0" w:line="240" w:lineRule="auto"/>
              <w:ind w:left="108"/>
              <w:rPr>
                <w:rFonts w:eastAsia="Arial" w:cs="Arial"/>
                <w:b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Issue</w:t>
            </w:r>
          </w:p>
        </w:tc>
        <w:tc>
          <w:tcPr>
            <w:tcW w:w="1560" w:type="dxa"/>
            <w:shd w:val="clear" w:color="auto" w:fill="00466B"/>
          </w:tcPr>
          <w:p w14:paraId="1E12F35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9" w:after="0" w:line="264" w:lineRule="auto"/>
              <w:ind w:right="78"/>
              <w:rPr>
                <w:rFonts w:eastAsia="Arial" w:cs="Arial"/>
                <w:b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Company FRMS /</w:t>
            </w:r>
            <w:r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 xml:space="preserve"> </w:t>
            </w:r>
            <w:r w:rsidRPr="000B018A">
              <w:rPr>
                <w:rFonts w:eastAsia="Arial" w:cs="Arial"/>
                <w:b/>
                <w:color w:val="FFFFFF"/>
                <w:sz w:val="22"/>
                <w:lang w:eastAsia="en-GB" w:bidi="en-GB"/>
              </w:rPr>
              <w:t>SMS ref?</w:t>
            </w:r>
          </w:p>
        </w:tc>
        <w:tc>
          <w:tcPr>
            <w:tcW w:w="4536" w:type="dxa"/>
            <w:shd w:val="clear" w:color="auto" w:fill="00466B"/>
          </w:tcPr>
          <w:p w14:paraId="580E2546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9" w:after="0" w:line="240" w:lineRule="auto"/>
              <w:ind w:left="109"/>
              <w:rPr>
                <w:rFonts w:eastAsia="Arial" w:cs="Arial"/>
                <w:b/>
                <w:sz w:val="22"/>
                <w:lang w:eastAsia="en-GB" w:bidi="en-GB"/>
              </w:rPr>
            </w:pPr>
            <w:r>
              <w:rPr>
                <w:rFonts w:eastAsia="Arial" w:cs="Arial"/>
                <w:b/>
                <w:sz w:val="22"/>
                <w:lang w:eastAsia="en-GB" w:bidi="en-GB"/>
              </w:rPr>
              <w:t xml:space="preserve">Comment </w:t>
            </w:r>
          </w:p>
        </w:tc>
      </w:tr>
      <w:tr w:rsidR="00DE739B" w:rsidRPr="000B018A" w14:paraId="24DEC74F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BEBEBE"/>
          </w:tcPr>
          <w:p w14:paraId="1A5D7FE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shd w:val="clear" w:color="auto" w:fill="BEBEBE"/>
          </w:tcPr>
          <w:p w14:paraId="100181D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Plan</w:t>
            </w:r>
          </w:p>
        </w:tc>
      </w:tr>
      <w:tr w:rsidR="00DE739B" w:rsidRPr="000B018A" w14:paraId="31F93B10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1190F001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005402B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Determining your policy</w:t>
            </w:r>
          </w:p>
        </w:tc>
      </w:tr>
      <w:tr w:rsidR="00DE739B" w:rsidRPr="000B018A" w14:paraId="482EB032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15BB61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7664AFE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6.2-6.3</w:t>
            </w:r>
          </w:p>
        </w:tc>
        <w:tc>
          <w:tcPr>
            <w:tcW w:w="4819" w:type="dxa"/>
            <w:shd w:val="clear" w:color="auto" w:fill="auto"/>
          </w:tcPr>
          <w:p w14:paraId="0FBDD358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Is there a fatigue policy?</w:t>
            </w:r>
          </w:p>
        </w:tc>
        <w:tc>
          <w:tcPr>
            <w:tcW w:w="1560" w:type="dxa"/>
            <w:shd w:val="clear" w:color="auto" w:fill="auto"/>
          </w:tcPr>
          <w:p w14:paraId="00618BF2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942868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855FBE4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22A524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14:paraId="6CA2EE51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4819" w:type="dxa"/>
            <w:shd w:val="clear" w:color="auto" w:fill="auto"/>
          </w:tcPr>
          <w:p w14:paraId="419D7DA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Does the fatigue policy:</w:t>
            </w:r>
          </w:p>
        </w:tc>
        <w:tc>
          <w:tcPr>
            <w:tcW w:w="1560" w:type="dxa"/>
            <w:shd w:val="clear" w:color="auto" w:fill="auto"/>
          </w:tcPr>
          <w:p w14:paraId="51EB578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C8A7FC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6870AE6D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5AD55EA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5C59DB1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6.5</w:t>
            </w:r>
          </w:p>
        </w:tc>
        <w:tc>
          <w:tcPr>
            <w:tcW w:w="4819" w:type="dxa"/>
            <w:shd w:val="clear" w:color="auto" w:fill="auto"/>
          </w:tcPr>
          <w:p w14:paraId="793F652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recognise the risks of fatigue?</w:t>
            </w:r>
          </w:p>
        </w:tc>
        <w:tc>
          <w:tcPr>
            <w:tcW w:w="1560" w:type="dxa"/>
            <w:shd w:val="clear" w:color="auto" w:fill="auto"/>
          </w:tcPr>
          <w:p w14:paraId="1019029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A85C20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4A9C630E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5E0746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EDF317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6.6-6.7</w:t>
            </w:r>
          </w:p>
        </w:tc>
        <w:tc>
          <w:tcPr>
            <w:tcW w:w="4819" w:type="dxa"/>
            <w:shd w:val="clear" w:color="auto" w:fill="auto"/>
          </w:tcPr>
          <w:p w14:paraId="637A9BF1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recognise the need for a ‘just’ culture?</w:t>
            </w:r>
          </w:p>
        </w:tc>
        <w:tc>
          <w:tcPr>
            <w:tcW w:w="1560" w:type="dxa"/>
            <w:shd w:val="clear" w:color="auto" w:fill="auto"/>
          </w:tcPr>
          <w:p w14:paraId="71BD5F5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08FF70F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6D74646C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6C90EEF1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0F2B921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6.8-6.9</w:t>
            </w:r>
          </w:p>
        </w:tc>
        <w:tc>
          <w:tcPr>
            <w:tcW w:w="4819" w:type="dxa"/>
            <w:shd w:val="clear" w:color="auto" w:fill="auto"/>
          </w:tcPr>
          <w:p w14:paraId="1590E7B5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recognise the need for senior management commitment and leadership?</w:t>
            </w:r>
          </w:p>
        </w:tc>
        <w:tc>
          <w:tcPr>
            <w:tcW w:w="1560" w:type="dxa"/>
            <w:shd w:val="clear" w:color="auto" w:fill="auto"/>
          </w:tcPr>
          <w:p w14:paraId="7315D2A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7406BCD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223AD3A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53D71F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5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14A6FA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6.10 – 6.12</w:t>
            </w:r>
          </w:p>
        </w:tc>
        <w:tc>
          <w:tcPr>
            <w:tcW w:w="4819" w:type="dxa"/>
            <w:shd w:val="clear" w:color="auto" w:fill="auto"/>
          </w:tcPr>
          <w:p w14:paraId="5FA9CF0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commit ongoing adequate resources?</w:t>
            </w:r>
          </w:p>
        </w:tc>
        <w:tc>
          <w:tcPr>
            <w:tcW w:w="1560" w:type="dxa"/>
            <w:shd w:val="clear" w:color="auto" w:fill="auto"/>
          </w:tcPr>
          <w:p w14:paraId="1078215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6BA3489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58DABE7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DB9801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lastRenderedPageBreak/>
              <w:t>6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07382C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6.13 – 6.15</w:t>
            </w:r>
          </w:p>
        </w:tc>
        <w:tc>
          <w:tcPr>
            <w:tcW w:w="4819" w:type="dxa"/>
            <w:shd w:val="clear" w:color="auto" w:fill="auto"/>
          </w:tcPr>
          <w:p w14:paraId="5A6C6A9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involve staff, e.g. via groups or fatigue champions?</w:t>
            </w:r>
          </w:p>
        </w:tc>
        <w:tc>
          <w:tcPr>
            <w:tcW w:w="1560" w:type="dxa"/>
            <w:shd w:val="clear" w:color="auto" w:fill="auto"/>
          </w:tcPr>
          <w:p w14:paraId="0C416D49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50A41D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214C754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70896F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F9501C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6.16 – 6.18</w:t>
            </w:r>
          </w:p>
        </w:tc>
        <w:tc>
          <w:tcPr>
            <w:tcW w:w="4819" w:type="dxa"/>
            <w:shd w:val="clear" w:color="auto" w:fill="auto"/>
          </w:tcPr>
          <w:p w14:paraId="527162DE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set out the expectations on individuals?</w:t>
            </w:r>
          </w:p>
        </w:tc>
        <w:tc>
          <w:tcPr>
            <w:tcW w:w="1560" w:type="dxa"/>
            <w:shd w:val="clear" w:color="auto" w:fill="auto"/>
          </w:tcPr>
          <w:p w14:paraId="62EAADF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6021F73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2F99758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22FA1A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8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859701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6.19</w:t>
            </w:r>
          </w:p>
        </w:tc>
        <w:tc>
          <w:tcPr>
            <w:tcW w:w="4819" w:type="dxa"/>
            <w:shd w:val="clear" w:color="auto" w:fill="auto"/>
          </w:tcPr>
          <w:p w14:paraId="5A2DF5D3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recognise the links between staff resources, workload, fatigue and stress?</w:t>
            </w:r>
          </w:p>
        </w:tc>
        <w:tc>
          <w:tcPr>
            <w:tcW w:w="1560" w:type="dxa"/>
            <w:shd w:val="clear" w:color="auto" w:fill="auto"/>
          </w:tcPr>
          <w:p w14:paraId="303C86D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1D0D516D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9FB44AE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C2FCF2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9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12AF03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6.20</w:t>
            </w:r>
          </w:p>
        </w:tc>
        <w:tc>
          <w:tcPr>
            <w:tcW w:w="4819" w:type="dxa"/>
            <w:shd w:val="clear" w:color="auto" w:fill="auto"/>
          </w:tcPr>
          <w:p w14:paraId="574F7C00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set out how data will be collected and used?</w:t>
            </w:r>
          </w:p>
        </w:tc>
        <w:tc>
          <w:tcPr>
            <w:tcW w:w="1560" w:type="dxa"/>
            <w:shd w:val="clear" w:color="auto" w:fill="auto"/>
          </w:tcPr>
          <w:p w14:paraId="1F54E10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164A430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4A3EDF3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786A3D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10</w:t>
            </w:r>
          </w:p>
        </w:tc>
        <w:tc>
          <w:tcPr>
            <w:tcW w:w="151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3479C9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6.21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</w:tcPr>
          <w:p w14:paraId="6D4FE71C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describe how the adequacy of fatigue controls will be reviewed?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14:paraId="2D62003B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23AFA6E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C2319ED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3FEC55E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68A925F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Planning for Implementation</w:t>
            </w:r>
          </w:p>
        </w:tc>
      </w:tr>
      <w:tr w:rsidR="00DE739B" w:rsidRPr="000B018A" w14:paraId="4B674B7B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9A669B9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11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7032A2C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6.23</w:t>
            </w:r>
          </w:p>
        </w:tc>
        <w:tc>
          <w:tcPr>
            <w:tcW w:w="4819" w:type="dxa"/>
            <w:shd w:val="clear" w:color="auto" w:fill="auto"/>
          </w:tcPr>
          <w:p w14:paraId="619B1AC2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Is information gathered on current fatigue controls?</w:t>
            </w:r>
          </w:p>
        </w:tc>
        <w:tc>
          <w:tcPr>
            <w:tcW w:w="1560" w:type="dxa"/>
            <w:shd w:val="clear" w:color="auto" w:fill="auto"/>
          </w:tcPr>
          <w:p w14:paraId="165E7180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034F9FE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50A197C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4C78F1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12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06C9444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6.24</w:t>
            </w:r>
          </w:p>
        </w:tc>
        <w:tc>
          <w:tcPr>
            <w:tcW w:w="4819" w:type="dxa"/>
            <w:shd w:val="clear" w:color="auto" w:fill="auto"/>
          </w:tcPr>
          <w:p w14:paraId="724DAA0A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Are suitable benchmarks for risk control identified?</w:t>
            </w:r>
          </w:p>
        </w:tc>
        <w:tc>
          <w:tcPr>
            <w:tcW w:w="1560" w:type="dxa"/>
            <w:shd w:val="clear" w:color="auto" w:fill="auto"/>
          </w:tcPr>
          <w:p w14:paraId="288135B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FF5D570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48DFDB0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F805DD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13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A9C2ED6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6.25</w:t>
            </w:r>
          </w:p>
        </w:tc>
        <w:tc>
          <w:tcPr>
            <w:tcW w:w="4819" w:type="dxa"/>
            <w:shd w:val="clear" w:color="auto" w:fill="auto"/>
          </w:tcPr>
          <w:p w14:paraId="14BD90A6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Is there a plan for achieving the benchmarks?</w:t>
            </w:r>
          </w:p>
        </w:tc>
        <w:tc>
          <w:tcPr>
            <w:tcW w:w="1560" w:type="dxa"/>
            <w:shd w:val="clear" w:color="auto" w:fill="auto"/>
          </w:tcPr>
          <w:p w14:paraId="47630007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C04F09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CC32F11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764A0AF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14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1192E71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5.1 – 5.3</w:t>
            </w:r>
          </w:p>
        </w:tc>
        <w:tc>
          <w:tcPr>
            <w:tcW w:w="4819" w:type="dxa"/>
            <w:shd w:val="clear" w:color="auto" w:fill="auto"/>
          </w:tcPr>
          <w:p w14:paraId="4BB83CE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Is there an FRMS?</w:t>
            </w:r>
          </w:p>
        </w:tc>
        <w:tc>
          <w:tcPr>
            <w:tcW w:w="1560" w:type="dxa"/>
            <w:shd w:val="clear" w:color="auto" w:fill="auto"/>
          </w:tcPr>
          <w:p w14:paraId="7604C101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F6D3CD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ED26C61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6F14C6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15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620E0D1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5.4-5.5</w:t>
            </w:r>
          </w:p>
        </w:tc>
        <w:tc>
          <w:tcPr>
            <w:tcW w:w="4819" w:type="dxa"/>
            <w:shd w:val="clear" w:color="auto" w:fill="auto"/>
          </w:tcPr>
          <w:p w14:paraId="50186812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 xml:space="preserve">Is the FRMS integrated within the wider SMS? </w:t>
            </w:r>
          </w:p>
        </w:tc>
        <w:tc>
          <w:tcPr>
            <w:tcW w:w="1560" w:type="dxa"/>
            <w:shd w:val="clear" w:color="auto" w:fill="auto"/>
          </w:tcPr>
          <w:p w14:paraId="535D5008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DD42669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A9B9D28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9947DB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16</w:t>
            </w:r>
          </w:p>
        </w:tc>
        <w:tc>
          <w:tcPr>
            <w:tcW w:w="151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0A86D7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5.6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</w:tcPr>
          <w:p w14:paraId="287D263C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Is the FRMS proportionate to the organisation and its fatigue risk?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14:paraId="64308CC2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3594DAD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69852EE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EE8CC7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518" w:type="dxa"/>
            <w:gridSpan w:val="2"/>
            <w:shd w:val="clear" w:color="auto" w:fill="auto"/>
          </w:tcPr>
          <w:p w14:paraId="33F8CF4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4819" w:type="dxa"/>
            <w:shd w:val="clear" w:color="auto" w:fill="auto"/>
          </w:tcPr>
          <w:p w14:paraId="6B343BF7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Does the FRMS include processes for:</w:t>
            </w:r>
          </w:p>
        </w:tc>
        <w:tc>
          <w:tcPr>
            <w:tcW w:w="1560" w:type="dxa"/>
            <w:shd w:val="clear" w:color="auto" w:fill="auto"/>
          </w:tcPr>
          <w:p w14:paraId="4DED71E2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936CE62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56BD090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0CB2395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17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2C4DD5D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6.28-6.31</w:t>
            </w:r>
          </w:p>
        </w:tc>
        <w:tc>
          <w:tcPr>
            <w:tcW w:w="4819" w:type="dxa"/>
            <w:shd w:val="clear" w:color="auto" w:fill="auto"/>
          </w:tcPr>
          <w:p w14:paraId="41120EF2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 xml:space="preserve">- fatigue risk assessment? </w:t>
            </w:r>
          </w:p>
        </w:tc>
        <w:tc>
          <w:tcPr>
            <w:tcW w:w="1560" w:type="dxa"/>
            <w:shd w:val="clear" w:color="auto" w:fill="auto"/>
          </w:tcPr>
          <w:p w14:paraId="6CD43254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39BA73F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472DACC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42CF26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18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B5BA42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6.32-6.34</w:t>
            </w:r>
          </w:p>
        </w:tc>
        <w:tc>
          <w:tcPr>
            <w:tcW w:w="4819" w:type="dxa"/>
            <w:shd w:val="clear" w:color="auto" w:fill="auto"/>
          </w:tcPr>
          <w:p w14:paraId="45B4F3A9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 xml:space="preserve">- designing working patterns which minimise fatigue risk? </w:t>
            </w:r>
          </w:p>
        </w:tc>
        <w:tc>
          <w:tcPr>
            <w:tcW w:w="1560" w:type="dxa"/>
            <w:shd w:val="clear" w:color="auto" w:fill="auto"/>
          </w:tcPr>
          <w:p w14:paraId="49F47A87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30D689B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617E3561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7540B1C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19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DF202A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6.35-6.36</w:t>
            </w:r>
          </w:p>
        </w:tc>
        <w:tc>
          <w:tcPr>
            <w:tcW w:w="4819" w:type="dxa"/>
            <w:shd w:val="clear" w:color="auto" w:fill="auto"/>
          </w:tcPr>
          <w:p w14:paraId="585D94C4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 xml:space="preserve">- communication, co-operation and consultation with staff? </w:t>
            </w:r>
          </w:p>
        </w:tc>
        <w:tc>
          <w:tcPr>
            <w:tcW w:w="1560" w:type="dxa"/>
            <w:shd w:val="clear" w:color="auto" w:fill="auto"/>
          </w:tcPr>
          <w:p w14:paraId="19210EF4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44761C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DD8BA07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1D2A54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20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91B62D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6.37-6.39</w:t>
            </w:r>
          </w:p>
        </w:tc>
        <w:tc>
          <w:tcPr>
            <w:tcW w:w="4819" w:type="dxa"/>
            <w:shd w:val="clear" w:color="auto" w:fill="auto"/>
          </w:tcPr>
          <w:p w14:paraId="3AACC2D4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 xml:space="preserve">- training, instructing and providing information to staff? </w:t>
            </w:r>
          </w:p>
        </w:tc>
        <w:tc>
          <w:tcPr>
            <w:tcW w:w="1560" w:type="dxa"/>
            <w:shd w:val="clear" w:color="auto" w:fill="auto"/>
          </w:tcPr>
          <w:p w14:paraId="10BB133D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3DDC4ED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67666121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E6550D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21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2FDA5D8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6.40</w:t>
            </w:r>
          </w:p>
        </w:tc>
        <w:tc>
          <w:tcPr>
            <w:tcW w:w="4819" w:type="dxa"/>
            <w:shd w:val="clear" w:color="auto" w:fill="auto"/>
          </w:tcPr>
          <w:p w14:paraId="6744058C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- management and supervisory control of fatigue risks?</w:t>
            </w:r>
          </w:p>
        </w:tc>
        <w:tc>
          <w:tcPr>
            <w:tcW w:w="1560" w:type="dxa"/>
            <w:shd w:val="clear" w:color="auto" w:fill="auto"/>
          </w:tcPr>
          <w:p w14:paraId="3795BA74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061ED1E1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4BB6A7FF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DA9184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22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B14A40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6.41</w:t>
            </w:r>
          </w:p>
        </w:tc>
        <w:tc>
          <w:tcPr>
            <w:tcW w:w="4819" w:type="dxa"/>
            <w:shd w:val="clear" w:color="auto" w:fill="auto"/>
          </w:tcPr>
          <w:p w14:paraId="21E634CE" w14:textId="77777777" w:rsidR="00DE739B" w:rsidRPr="00365C57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365C57">
              <w:rPr>
                <w:rFonts w:eastAsia="Arial" w:cs="Arial"/>
                <w:sz w:val="22"/>
                <w:lang w:eastAsia="en-GB" w:bidi="en-GB"/>
              </w:rPr>
              <w:t>- measuring performance and reviewing the effectiveness of the FRMS, e.g. via KPIs?</w:t>
            </w:r>
          </w:p>
        </w:tc>
        <w:tc>
          <w:tcPr>
            <w:tcW w:w="1560" w:type="dxa"/>
            <w:shd w:val="clear" w:color="auto" w:fill="auto"/>
          </w:tcPr>
          <w:p w14:paraId="17849183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53CF1DCA" w14:textId="77777777" w:rsidR="00DE739B" w:rsidRPr="00365C57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4D411C1B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BEBEBE"/>
          </w:tcPr>
          <w:p w14:paraId="3957C4C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shd w:val="clear" w:color="auto" w:fill="BEBEBE"/>
          </w:tcPr>
          <w:p w14:paraId="772478F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Do</w:t>
            </w:r>
          </w:p>
        </w:tc>
      </w:tr>
      <w:tr w:rsidR="00DE739B" w:rsidRPr="000B018A" w14:paraId="47FCEF3D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55E00E3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0F8DA4EE" w14:textId="3476CB03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Profiling your organisation</w:t>
            </w:r>
            <w:r w:rsidR="00B4316A">
              <w:rPr>
                <w:rFonts w:cs="Arial"/>
                <w:sz w:val="22"/>
                <w:lang w:eastAsia="en-GB" w:bidi="en-GB"/>
              </w:rPr>
              <w:t>’</w:t>
            </w:r>
            <w:r w:rsidRPr="00D11B4C">
              <w:rPr>
                <w:rFonts w:cs="Arial"/>
                <w:sz w:val="22"/>
                <w:lang w:eastAsia="en-GB" w:bidi="en-GB"/>
              </w:rPr>
              <w:t>s health and safety risk</w:t>
            </w:r>
          </w:p>
        </w:tc>
      </w:tr>
      <w:tr w:rsidR="00DE739B" w:rsidRPr="000B018A" w14:paraId="5ADEA345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D72DA8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23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A35CE3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7.3-7.8</w:t>
            </w:r>
          </w:p>
        </w:tc>
        <w:tc>
          <w:tcPr>
            <w:tcW w:w="4819" w:type="dxa"/>
            <w:shd w:val="clear" w:color="auto" w:fill="auto"/>
          </w:tcPr>
          <w:p w14:paraId="0D362DFE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>
              <w:rPr>
                <w:rFonts w:eastAsia="Arial" w:cs="Arial"/>
                <w:sz w:val="22"/>
                <w:lang w:eastAsia="en-GB" w:bidi="en-GB"/>
              </w:rPr>
              <w:t xml:space="preserve">Are the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>staff at risk of fatigue</w:t>
            </w:r>
            <w:r>
              <w:rPr>
                <w:rFonts w:eastAsia="Arial" w:cs="Arial"/>
                <w:sz w:val="22"/>
                <w:lang w:eastAsia="en-GB" w:bidi="en-GB"/>
              </w:rPr>
              <w:t xml:space="preserve"> identified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>? E.g. those working shifts, overtime, carrying out safety critical work, contractors, those with second jobs, etc.</w:t>
            </w:r>
          </w:p>
        </w:tc>
        <w:tc>
          <w:tcPr>
            <w:tcW w:w="1560" w:type="dxa"/>
            <w:shd w:val="clear" w:color="auto" w:fill="auto"/>
          </w:tcPr>
          <w:p w14:paraId="728F1A59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6F2C78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C00E2DC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A2A84A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24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C30CF4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7.9-7.18</w:t>
            </w:r>
          </w:p>
        </w:tc>
        <w:tc>
          <w:tcPr>
            <w:tcW w:w="4819" w:type="dxa"/>
            <w:shd w:val="clear" w:color="auto" w:fill="auto"/>
          </w:tcPr>
          <w:p w14:paraId="378D400C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>
              <w:rPr>
                <w:rFonts w:eastAsia="Arial" w:cs="Arial"/>
                <w:sz w:val="22"/>
                <w:lang w:eastAsia="en-GB" w:bidi="en-GB"/>
              </w:rPr>
              <w:t xml:space="preserve">Are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>the risks faced by staff and the organisation</w:t>
            </w:r>
            <w:r>
              <w:rPr>
                <w:rFonts w:eastAsia="Arial" w:cs="Arial"/>
                <w:sz w:val="22"/>
                <w:lang w:eastAsia="en-GB" w:bidi="en-GB"/>
              </w:rPr>
              <w:t xml:space="preserve"> identified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? E.g. via the triangulation approach </w:t>
            </w:r>
          </w:p>
        </w:tc>
        <w:tc>
          <w:tcPr>
            <w:tcW w:w="1560" w:type="dxa"/>
            <w:shd w:val="clear" w:color="auto" w:fill="auto"/>
          </w:tcPr>
          <w:p w14:paraId="40DED0F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F0488C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D628FB1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390BE93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18FEADE9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Organising for health and safety</w:t>
            </w:r>
          </w:p>
        </w:tc>
      </w:tr>
      <w:tr w:rsidR="00DE739B" w:rsidRPr="000B018A" w14:paraId="4928988A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92F878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25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F6EA380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7.19</w:t>
            </w:r>
          </w:p>
        </w:tc>
        <w:tc>
          <w:tcPr>
            <w:tcW w:w="4819" w:type="dxa"/>
            <w:shd w:val="clear" w:color="auto" w:fill="auto"/>
          </w:tcPr>
          <w:p w14:paraId="12834975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Is there a joint management / staff fatigue group? </w:t>
            </w:r>
          </w:p>
          <w:p w14:paraId="51A5CCD1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60AF5A6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22CBBA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253CA5A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570C4EB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26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23F3C9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7.19</w:t>
            </w:r>
          </w:p>
        </w:tc>
        <w:tc>
          <w:tcPr>
            <w:tcW w:w="4819" w:type="dxa"/>
            <w:shd w:val="clear" w:color="auto" w:fill="auto"/>
          </w:tcPr>
          <w:p w14:paraId="0F04692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If so, has the remit for that group been clearly defined?</w:t>
            </w:r>
          </w:p>
        </w:tc>
        <w:tc>
          <w:tcPr>
            <w:tcW w:w="1560" w:type="dxa"/>
            <w:shd w:val="clear" w:color="auto" w:fill="auto"/>
          </w:tcPr>
          <w:p w14:paraId="374330D9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7B5BE5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5871EDAE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6386A1C1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3EF858C2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Implementing your plan</w:t>
            </w:r>
          </w:p>
        </w:tc>
      </w:tr>
      <w:tr w:rsidR="00DE739B" w:rsidRPr="000B018A" w14:paraId="1BAAF777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5B818E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27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22A151C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7.21</w:t>
            </w:r>
          </w:p>
        </w:tc>
        <w:tc>
          <w:tcPr>
            <w:tcW w:w="4819" w:type="dxa"/>
            <w:shd w:val="clear" w:color="auto" w:fill="auto"/>
          </w:tcPr>
          <w:p w14:paraId="21CC2288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>
              <w:rPr>
                <w:rFonts w:eastAsia="Arial" w:cs="Arial"/>
                <w:sz w:val="22"/>
                <w:lang w:eastAsia="en-GB" w:bidi="en-GB"/>
              </w:rPr>
              <w:t>Are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 standards </w:t>
            </w:r>
            <w:r>
              <w:rPr>
                <w:rFonts w:eastAsia="Arial" w:cs="Arial"/>
                <w:sz w:val="22"/>
                <w:lang w:eastAsia="en-GB" w:bidi="en-GB"/>
              </w:rPr>
              <w:t xml:space="preserve">set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for working hours and patterns? </w:t>
            </w:r>
          </w:p>
        </w:tc>
        <w:tc>
          <w:tcPr>
            <w:tcW w:w="1560" w:type="dxa"/>
            <w:shd w:val="clear" w:color="auto" w:fill="auto"/>
          </w:tcPr>
          <w:p w14:paraId="2F5574F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C747B4B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9176BFE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08E4569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28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3ADAA7D6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7.22</w:t>
            </w:r>
          </w:p>
        </w:tc>
        <w:tc>
          <w:tcPr>
            <w:tcW w:w="4819" w:type="dxa"/>
            <w:shd w:val="clear" w:color="auto" w:fill="auto"/>
          </w:tcPr>
          <w:p w14:paraId="7165936E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Do those standards </w:t>
            </w:r>
            <w:proofErr w:type="gramStart"/>
            <w:r w:rsidRPr="000B018A">
              <w:rPr>
                <w:rFonts w:eastAsia="Arial" w:cs="Arial"/>
                <w:sz w:val="22"/>
                <w:lang w:eastAsia="en-GB" w:bidi="en-GB"/>
              </w:rPr>
              <w:t>take into account</w:t>
            </w:r>
            <w:proofErr w:type="gramEnd"/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 recognised national industry good practice?</w:t>
            </w:r>
          </w:p>
        </w:tc>
        <w:tc>
          <w:tcPr>
            <w:tcW w:w="1560" w:type="dxa"/>
            <w:shd w:val="clear" w:color="auto" w:fill="auto"/>
          </w:tcPr>
          <w:p w14:paraId="60D5E93B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09616975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7D99ED6" w14:textId="77777777" w:rsidTr="0057547A">
        <w:trPr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296DBD9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29</w:t>
            </w:r>
          </w:p>
        </w:tc>
        <w:tc>
          <w:tcPr>
            <w:tcW w:w="1518" w:type="dxa"/>
            <w:gridSpan w:val="2"/>
            <w:shd w:val="clear" w:color="auto" w:fill="auto"/>
          </w:tcPr>
          <w:p w14:paraId="407CCEF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7.25</w:t>
            </w:r>
          </w:p>
        </w:tc>
        <w:tc>
          <w:tcPr>
            <w:tcW w:w="4819" w:type="dxa"/>
            <w:shd w:val="clear" w:color="auto" w:fill="auto"/>
          </w:tcPr>
          <w:p w14:paraId="0F1C262F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Do those standards and limits, so far as reasonably practicable, </w:t>
            </w:r>
            <w:proofErr w:type="gramStart"/>
            <w:r w:rsidRPr="000B018A">
              <w:rPr>
                <w:rFonts w:eastAsia="Arial" w:cs="Arial"/>
                <w:sz w:val="22"/>
                <w:lang w:eastAsia="en-GB" w:bidi="en-GB"/>
              </w:rPr>
              <w:t>take into account</w:t>
            </w:r>
            <w:proofErr w:type="gramEnd"/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 foreseeable causes of fatigue? </w:t>
            </w:r>
          </w:p>
        </w:tc>
        <w:tc>
          <w:tcPr>
            <w:tcW w:w="1560" w:type="dxa"/>
            <w:shd w:val="clear" w:color="auto" w:fill="auto"/>
          </w:tcPr>
          <w:p w14:paraId="45F18DC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5ED7CCD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5C6CCE0B" w14:textId="77777777" w:rsidTr="0057547A">
        <w:trPr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12AF259A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33" w:type="dxa"/>
            <w:gridSpan w:val="5"/>
            <w:tcBorders>
              <w:bottom w:val="single" w:sz="4" w:space="0" w:color="000000"/>
            </w:tcBorders>
            <w:shd w:val="clear" w:color="auto" w:fill="BEBEBE"/>
          </w:tcPr>
          <w:p w14:paraId="64423EB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 xml:space="preserve">Designing your work patterns </w:t>
            </w:r>
          </w:p>
        </w:tc>
      </w:tr>
      <w:tr w:rsidR="00DE739B" w:rsidRPr="000B018A" w14:paraId="25ECDFCF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529547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508" w:type="dxa"/>
            <w:shd w:val="clear" w:color="auto" w:fill="auto"/>
          </w:tcPr>
          <w:p w14:paraId="2D9B06BE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</w:p>
        </w:tc>
        <w:tc>
          <w:tcPr>
            <w:tcW w:w="4819" w:type="dxa"/>
            <w:shd w:val="clear" w:color="auto" w:fill="auto"/>
          </w:tcPr>
          <w:p w14:paraId="2F5E7DD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When designing work patterns </w:t>
            </w:r>
            <w:r>
              <w:rPr>
                <w:rFonts w:eastAsia="Arial" w:cs="Arial"/>
                <w:sz w:val="22"/>
                <w:lang w:eastAsia="en-GB" w:bidi="en-GB"/>
              </w:rPr>
              <w:t xml:space="preserve">are the following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>considered, so far as reasonably practicable:</w:t>
            </w:r>
          </w:p>
        </w:tc>
        <w:tc>
          <w:tcPr>
            <w:tcW w:w="1560" w:type="dxa"/>
            <w:shd w:val="clear" w:color="auto" w:fill="auto"/>
          </w:tcPr>
          <w:p w14:paraId="570F7521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070D57C5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91FFE04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0B52C75E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30</w:t>
            </w:r>
          </w:p>
        </w:tc>
        <w:tc>
          <w:tcPr>
            <w:tcW w:w="1508" w:type="dxa"/>
            <w:shd w:val="clear" w:color="auto" w:fill="auto"/>
          </w:tcPr>
          <w:p w14:paraId="01B71959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7.2</w:t>
            </w:r>
            <w:r>
              <w:rPr>
                <w:rFonts w:eastAsia="Arial" w:cs="Arial"/>
                <w:sz w:val="22"/>
                <w:lang w:eastAsia="en-GB" w:bidi="en-GB"/>
              </w:rPr>
              <w:t>8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-7.3</w:t>
            </w:r>
            <w:r>
              <w:rPr>
                <w:rFonts w:eastAsia="Arial" w:cs="Arial"/>
                <w:sz w:val="22"/>
                <w:lang w:eastAsia="en-GB" w:bidi="en-GB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14:paraId="685427A6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length of periods of duty?</w:t>
            </w:r>
          </w:p>
        </w:tc>
        <w:tc>
          <w:tcPr>
            <w:tcW w:w="1560" w:type="dxa"/>
            <w:shd w:val="clear" w:color="auto" w:fill="auto"/>
          </w:tcPr>
          <w:p w14:paraId="7F81ED9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6857681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7E7678E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B60C06A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31</w:t>
            </w:r>
          </w:p>
        </w:tc>
        <w:tc>
          <w:tcPr>
            <w:tcW w:w="1508" w:type="dxa"/>
            <w:shd w:val="clear" w:color="auto" w:fill="auto"/>
          </w:tcPr>
          <w:p w14:paraId="69C257A1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7.3</w:t>
            </w:r>
            <w:r>
              <w:rPr>
                <w:rFonts w:eastAsia="Arial" w:cs="Arial"/>
                <w:sz w:val="22"/>
                <w:lang w:eastAsia="en-GB" w:bidi="en-GB"/>
              </w:rPr>
              <w:t>8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-7.4</w:t>
            </w:r>
            <w:r>
              <w:rPr>
                <w:rFonts w:eastAsia="Arial" w:cs="Arial"/>
                <w:sz w:val="22"/>
                <w:lang w:eastAsia="en-GB" w:bidi="en-GB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14:paraId="5FA8B35F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intervals between duties?</w:t>
            </w:r>
          </w:p>
        </w:tc>
        <w:tc>
          <w:tcPr>
            <w:tcW w:w="1560" w:type="dxa"/>
            <w:shd w:val="clear" w:color="auto" w:fill="auto"/>
          </w:tcPr>
          <w:p w14:paraId="65F6355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168ADF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18D3D1D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37C5F3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lastRenderedPageBreak/>
              <w:t>32</w:t>
            </w:r>
          </w:p>
        </w:tc>
        <w:tc>
          <w:tcPr>
            <w:tcW w:w="1508" w:type="dxa"/>
            <w:shd w:val="clear" w:color="auto" w:fill="auto"/>
          </w:tcPr>
          <w:p w14:paraId="755EB140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7.4</w:t>
            </w:r>
            <w:r>
              <w:rPr>
                <w:rFonts w:eastAsia="Arial" w:cs="Arial"/>
                <w:sz w:val="22"/>
                <w:lang w:eastAsia="en-GB" w:bidi="en-GB"/>
              </w:rPr>
              <w:t>5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-7.6</w:t>
            </w:r>
            <w:r>
              <w:rPr>
                <w:rFonts w:eastAsia="Arial" w:cs="Arial"/>
                <w:sz w:val="22"/>
                <w:lang w:eastAsia="en-GB" w:bidi="en-GB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14:paraId="4CC2DB63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- recovery time? </w:t>
            </w:r>
          </w:p>
        </w:tc>
        <w:tc>
          <w:tcPr>
            <w:tcW w:w="1560" w:type="dxa"/>
            <w:shd w:val="clear" w:color="auto" w:fill="auto"/>
          </w:tcPr>
          <w:p w14:paraId="6A67379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14CD42ED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ABEE764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26E522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33</w:t>
            </w:r>
          </w:p>
        </w:tc>
        <w:tc>
          <w:tcPr>
            <w:tcW w:w="1508" w:type="dxa"/>
            <w:shd w:val="clear" w:color="auto" w:fill="auto"/>
          </w:tcPr>
          <w:p w14:paraId="1D52B375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7.6</w:t>
            </w:r>
            <w:r>
              <w:rPr>
                <w:rFonts w:eastAsia="Arial" w:cs="Arial"/>
                <w:sz w:val="22"/>
                <w:lang w:eastAsia="en-GB" w:bidi="en-GB"/>
              </w:rPr>
              <w:t>6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-7.7</w:t>
            </w:r>
            <w:r>
              <w:rPr>
                <w:rFonts w:eastAsia="Arial" w:cs="Arial"/>
                <w:sz w:val="22"/>
                <w:lang w:eastAsia="en-GB" w:bidi="en-GB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14:paraId="08BB4AB3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- shift work and shift patterns? </w:t>
            </w:r>
          </w:p>
        </w:tc>
        <w:tc>
          <w:tcPr>
            <w:tcW w:w="1560" w:type="dxa"/>
            <w:shd w:val="clear" w:color="auto" w:fill="auto"/>
          </w:tcPr>
          <w:p w14:paraId="142D7B8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FE90DB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ECB6D35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8BFA1A0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34</w:t>
            </w:r>
          </w:p>
        </w:tc>
        <w:tc>
          <w:tcPr>
            <w:tcW w:w="1508" w:type="dxa"/>
            <w:shd w:val="clear" w:color="auto" w:fill="auto"/>
          </w:tcPr>
          <w:p w14:paraId="5AA836BD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7.7</w:t>
            </w:r>
            <w:r>
              <w:rPr>
                <w:rFonts w:eastAsia="Arial" w:cs="Arial"/>
                <w:sz w:val="22"/>
                <w:lang w:eastAsia="en-GB" w:bidi="en-GB"/>
              </w:rPr>
              <w:t>6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-7.8</w:t>
            </w:r>
            <w:r>
              <w:rPr>
                <w:rFonts w:eastAsia="Arial" w:cs="Arial"/>
                <w:sz w:val="22"/>
                <w:lang w:eastAsia="en-GB" w:bidi="en-GB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14:paraId="0248D2AC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- time of day?</w:t>
            </w:r>
          </w:p>
        </w:tc>
        <w:tc>
          <w:tcPr>
            <w:tcW w:w="1560" w:type="dxa"/>
            <w:shd w:val="clear" w:color="auto" w:fill="auto"/>
          </w:tcPr>
          <w:p w14:paraId="3EC6B41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67F72175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5DDB469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D294CB7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35</w:t>
            </w:r>
          </w:p>
        </w:tc>
        <w:tc>
          <w:tcPr>
            <w:tcW w:w="1508" w:type="dxa"/>
            <w:shd w:val="clear" w:color="auto" w:fill="auto"/>
          </w:tcPr>
          <w:p w14:paraId="2470E6BE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7.8</w:t>
            </w:r>
            <w:r>
              <w:rPr>
                <w:rFonts w:eastAsia="Arial" w:cs="Arial"/>
                <w:sz w:val="22"/>
                <w:lang w:eastAsia="en-GB" w:bidi="en-GB"/>
              </w:rPr>
              <w:t>1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-7.9</w:t>
            </w:r>
            <w:r>
              <w:rPr>
                <w:rFonts w:eastAsia="Arial" w:cs="Arial"/>
                <w:sz w:val="22"/>
                <w:lang w:eastAsia="en-GB" w:bidi="en-GB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14:paraId="1A50CDD5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- rest breaks? </w:t>
            </w:r>
          </w:p>
        </w:tc>
        <w:tc>
          <w:tcPr>
            <w:tcW w:w="1560" w:type="dxa"/>
            <w:shd w:val="clear" w:color="auto" w:fill="auto"/>
          </w:tcPr>
          <w:p w14:paraId="28F530CF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615E332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44A9C677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555F1E66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3D1E0B71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Implementing your work patterns</w:t>
            </w:r>
          </w:p>
        </w:tc>
      </w:tr>
      <w:tr w:rsidR="00DE739B" w:rsidRPr="000B018A" w14:paraId="2800F478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02FA9F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36</w:t>
            </w:r>
          </w:p>
        </w:tc>
        <w:tc>
          <w:tcPr>
            <w:tcW w:w="1508" w:type="dxa"/>
            <w:shd w:val="clear" w:color="auto" w:fill="auto"/>
          </w:tcPr>
          <w:p w14:paraId="7F97F6F7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7.9</w:t>
            </w:r>
            <w:r>
              <w:rPr>
                <w:rFonts w:eastAsia="Arial" w:cs="Arial"/>
                <w:sz w:val="22"/>
                <w:lang w:eastAsia="en-GB" w:bidi="en-GB"/>
              </w:rPr>
              <w:t>4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-7.9</w:t>
            </w:r>
            <w:r>
              <w:rPr>
                <w:rFonts w:eastAsia="Arial" w:cs="Arial"/>
                <w:sz w:val="22"/>
                <w:lang w:eastAsia="en-GB" w:bidi="en-GB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14:paraId="03EA4F34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Are there processes or technologies in place to detect fatigue?</w:t>
            </w:r>
          </w:p>
        </w:tc>
        <w:tc>
          <w:tcPr>
            <w:tcW w:w="1560" w:type="dxa"/>
            <w:shd w:val="clear" w:color="auto" w:fill="auto"/>
          </w:tcPr>
          <w:p w14:paraId="4EED3FE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EB95BB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D58884C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7AF69D9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37</w:t>
            </w:r>
          </w:p>
        </w:tc>
        <w:tc>
          <w:tcPr>
            <w:tcW w:w="1508" w:type="dxa"/>
            <w:shd w:val="clear" w:color="auto" w:fill="auto"/>
          </w:tcPr>
          <w:p w14:paraId="2F7C83E6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7.9</w:t>
            </w:r>
            <w:r>
              <w:rPr>
                <w:rFonts w:eastAsia="Arial" w:cs="Arial"/>
                <w:sz w:val="22"/>
                <w:lang w:eastAsia="en-GB" w:bidi="en-GB"/>
              </w:rPr>
              <w:t>8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-7.10</w:t>
            </w:r>
            <w:r>
              <w:rPr>
                <w:rFonts w:eastAsia="Arial" w:cs="Arial"/>
                <w:sz w:val="22"/>
                <w:lang w:eastAsia="en-GB" w:bidi="en-GB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14:paraId="56DCCEC4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>
              <w:rPr>
                <w:rFonts w:eastAsia="Arial" w:cs="Arial"/>
                <w:sz w:val="22"/>
                <w:lang w:eastAsia="en-GB" w:bidi="en-GB"/>
              </w:rPr>
              <w:t xml:space="preserve">Are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staff trained and </w:t>
            </w:r>
            <w:r>
              <w:rPr>
                <w:rFonts w:eastAsia="Arial" w:cs="Arial"/>
                <w:sz w:val="22"/>
                <w:lang w:eastAsia="en-GB" w:bidi="en-GB"/>
              </w:rPr>
              <w:t xml:space="preserve">are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refresher briefings provided? </w:t>
            </w:r>
          </w:p>
        </w:tc>
        <w:tc>
          <w:tcPr>
            <w:tcW w:w="1560" w:type="dxa"/>
            <w:shd w:val="clear" w:color="auto" w:fill="auto"/>
          </w:tcPr>
          <w:p w14:paraId="6FF5289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2B231E92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7C4EA2B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871D3D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38</w:t>
            </w:r>
          </w:p>
        </w:tc>
        <w:tc>
          <w:tcPr>
            <w:tcW w:w="1508" w:type="dxa"/>
            <w:shd w:val="clear" w:color="auto" w:fill="auto"/>
          </w:tcPr>
          <w:p w14:paraId="51D84E8C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7.10</w:t>
            </w:r>
            <w:r>
              <w:rPr>
                <w:rFonts w:eastAsia="Arial" w:cs="Arial"/>
                <w:sz w:val="22"/>
                <w:lang w:eastAsia="en-GB" w:bidi="en-GB"/>
              </w:rPr>
              <w:t>2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-7.10</w:t>
            </w:r>
            <w:r>
              <w:rPr>
                <w:rFonts w:eastAsia="Arial" w:cs="Arial"/>
                <w:sz w:val="22"/>
                <w:lang w:eastAsia="en-GB" w:bidi="en-GB"/>
              </w:rPr>
              <w:t>8</w:t>
            </w:r>
          </w:p>
        </w:tc>
        <w:tc>
          <w:tcPr>
            <w:tcW w:w="4819" w:type="dxa"/>
            <w:shd w:val="clear" w:color="auto" w:fill="auto"/>
          </w:tcPr>
          <w:p w14:paraId="724A253A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Is there supervision in place to manage staff working hours? E.g. overtime, shift exchange, travel time and on call duties </w:t>
            </w:r>
          </w:p>
        </w:tc>
        <w:tc>
          <w:tcPr>
            <w:tcW w:w="1560" w:type="dxa"/>
            <w:shd w:val="clear" w:color="auto" w:fill="auto"/>
          </w:tcPr>
          <w:p w14:paraId="2183102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C0F0879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C493E31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48582FCA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39</w:t>
            </w:r>
          </w:p>
        </w:tc>
        <w:tc>
          <w:tcPr>
            <w:tcW w:w="1508" w:type="dxa"/>
            <w:shd w:val="clear" w:color="auto" w:fill="auto"/>
          </w:tcPr>
          <w:p w14:paraId="7A2E2CC0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7.1</w:t>
            </w:r>
            <w:r>
              <w:rPr>
                <w:rFonts w:eastAsia="Arial" w:cs="Arial"/>
                <w:sz w:val="22"/>
                <w:lang w:eastAsia="en-GB" w:bidi="en-GB"/>
              </w:rPr>
              <w:t>09</w:t>
            </w:r>
            <w:r w:rsidRPr="009B4D89">
              <w:rPr>
                <w:rFonts w:eastAsia="Arial" w:cs="Arial"/>
                <w:sz w:val="22"/>
                <w:lang w:eastAsia="en-GB" w:bidi="en-GB"/>
              </w:rPr>
              <w:t>-7.11</w:t>
            </w:r>
            <w:r>
              <w:rPr>
                <w:rFonts w:eastAsia="Arial" w:cs="Arial"/>
                <w:sz w:val="22"/>
                <w:lang w:eastAsia="en-GB" w:bidi="en-GB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14:paraId="5877AFD2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Are there arrangements in place to ensure fitness of workers via medical assessment and fitness for duty checks?</w:t>
            </w:r>
          </w:p>
        </w:tc>
        <w:tc>
          <w:tcPr>
            <w:tcW w:w="1560" w:type="dxa"/>
            <w:shd w:val="clear" w:color="auto" w:fill="auto"/>
          </w:tcPr>
          <w:p w14:paraId="02A0DEB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08BBFC8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E18D308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BEBEBE"/>
          </w:tcPr>
          <w:p w14:paraId="60E3A2CF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shd w:val="clear" w:color="auto" w:fill="BEBEBE"/>
          </w:tcPr>
          <w:p w14:paraId="17E9C435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Check</w:t>
            </w:r>
          </w:p>
        </w:tc>
      </w:tr>
      <w:tr w:rsidR="00DE739B" w:rsidRPr="000B018A" w14:paraId="737D601A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1964D970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4CF65728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Measuring performance</w:t>
            </w:r>
          </w:p>
          <w:p w14:paraId="217A7F96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1413EF9D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2BDCB1A5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lastRenderedPageBreak/>
              <w:t>40</w:t>
            </w:r>
          </w:p>
        </w:tc>
        <w:tc>
          <w:tcPr>
            <w:tcW w:w="1508" w:type="dxa"/>
            <w:shd w:val="clear" w:color="auto" w:fill="auto"/>
          </w:tcPr>
          <w:p w14:paraId="4C97C582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8.3-8.6</w:t>
            </w:r>
          </w:p>
        </w:tc>
        <w:tc>
          <w:tcPr>
            <w:tcW w:w="4819" w:type="dxa"/>
            <w:shd w:val="clear" w:color="auto" w:fill="auto"/>
          </w:tcPr>
          <w:p w14:paraId="7580D966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Are deviations from good fatigue management practices monitored? </w:t>
            </w:r>
          </w:p>
        </w:tc>
        <w:tc>
          <w:tcPr>
            <w:tcW w:w="1560" w:type="dxa"/>
            <w:shd w:val="clear" w:color="auto" w:fill="auto"/>
          </w:tcPr>
          <w:p w14:paraId="6B2121B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116D5C6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194769E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5BDC160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41</w:t>
            </w:r>
          </w:p>
        </w:tc>
        <w:tc>
          <w:tcPr>
            <w:tcW w:w="1508" w:type="dxa"/>
            <w:shd w:val="clear" w:color="auto" w:fill="auto"/>
          </w:tcPr>
          <w:p w14:paraId="2546DD85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8.7-8.8</w:t>
            </w:r>
          </w:p>
        </w:tc>
        <w:tc>
          <w:tcPr>
            <w:tcW w:w="4819" w:type="dxa"/>
            <w:shd w:val="clear" w:color="auto" w:fill="auto"/>
          </w:tcPr>
          <w:p w14:paraId="2AAD0744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Are fatigue assessment tools used to assess rosters and/or samples of actual hours worked?</w:t>
            </w:r>
          </w:p>
        </w:tc>
        <w:tc>
          <w:tcPr>
            <w:tcW w:w="1560" w:type="dxa"/>
            <w:shd w:val="clear" w:color="auto" w:fill="auto"/>
          </w:tcPr>
          <w:p w14:paraId="4AFC8E46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55EAF3B6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A787058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7975BA6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42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  <w:shd w:val="clear" w:color="auto" w:fill="auto"/>
          </w:tcPr>
          <w:p w14:paraId="74A3B762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8.9-8.11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</w:tcPr>
          <w:p w14:paraId="47BF20C3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Is feedback obtained from staff? E.g. by asking staff, using fatigue reporting systems and fatigue surveys, etc.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14:paraId="0A58C3E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0A60B12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5A8A695A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97AB7A3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43</w:t>
            </w:r>
          </w:p>
        </w:tc>
        <w:tc>
          <w:tcPr>
            <w:tcW w:w="1508" w:type="dxa"/>
            <w:shd w:val="clear" w:color="auto" w:fill="auto"/>
          </w:tcPr>
          <w:p w14:paraId="33E3AF9F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8.12-8.19</w:t>
            </w:r>
          </w:p>
        </w:tc>
        <w:tc>
          <w:tcPr>
            <w:tcW w:w="4819" w:type="dxa"/>
            <w:shd w:val="clear" w:color="auto" w:fill="auto"/>
          </w:tcPr>
          <w:p w14:paraId="40D54492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>Is data evaluated from company records? E.g. monitoring trends in shift exchange, overtime, sickness absence records, travel time, other data sources, KPIs</w:t>
            </w:r>
          </w:p>
        </w:tc>
        <w:tc>
          <w:tcPr>
            <w:tcW w:w="1560" w:type="dxa"/>
            <w:shd w:val="clear" w:color="auto" w:fill="auto"/>
          </w:tcPr>
          <w:p w14:paraId="50B47EC3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76FE3FE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8713F79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0AF898F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7E11B59D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Investigating accidents and incidents</w:t>
            </w:r>
          </w:p>
        </w:tc>
      </w:tr>
      <w:tr w:rsidR="00DE739B" w:rsidRPr="000B018A" w14:paraId="042EFA6E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7B9CCD1C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44</w:t>
            </w:r>
          </w:p>
        </w:tc>
        <w:tc>
          <w:tcPr>
            <w:tcW w:w="1508" w:type="dxa"/>
            <w:shd w:val="clear" w:color="auto" w:fill="auto"/>
          </w:tcPr>
          <w:p w14:paraId="4975A84D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8.20</w:t>
            </w:r>
          </w:p>
        </w:tc>
        <w:tc>
          <w:tcPr>
            <w:tcW w:w="4819" w:type="dxa"/>
            <w:shd w:val="clear" w:color="auto" w:fill="auto"/>
          </w:tcPr>
          <w:p w14:paraId="41C67900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Is fatigue considered as a possible contributory factor when investigating accidents, incidents and near misses? </w:t>
            </w:r>
          </w:p>
        </w:tc>
        <w:tc>
          <w:tcPr>
            <w:tcW w:w="1560" w:type="dxa"/>
            <w:shd w:val="clear" w:color="auto" w:fill="auto"/>
          </w:tcPr>
          <w:p w14:paraId="761CC578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48D08FF1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346CFAF2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BEBEBE"/>
          </w:tcPr>
          <w:p w14:paraId="1949F454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shd w:val="clear" w:color="auto" w:fill="BEBEBE"/>
          </w:tcPr>
          <w:p w14:paraId="452EEDFE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Act</w:t>
            </w:r>
          </w:p>
        </w:tc>
      </w:tr>
      <w:tr w:rsidR="00DE739B" w:rsidRPr="000B018A" w14:paraId="0C25CD12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53E3EF4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2423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6A60518F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Reviewing performance</w:t>
            </w:r>
          </w:p>
        </w:tc>
      </w:tr>
      <w:tr w:rsidR="00DE739B" w:rsidRPr="000B018A" w14:paraId="299B0205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138D12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45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  <w:shd w:val="clear" w:color="auto" w:fill="auto"/>
          </w:tcPr>
          <w:p w14:paraId="1BBCA60E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9.2-9.4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</w:tcPr>
          <w:p w14:paraId="2F3B153E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Are reviews of performance undertaken? i.e. when there has been significant change in circumstances, working patterns or standards, when fatigue contributes to an incident or when monitoring </w:t>
            </w:r>
            <w:proofErr w:type="gramStart"/>
            <w:r w:rsidRPr="000B018A">
              <w:rPr>
                <w:rFonts w:eastAsia="Arial" w:cs="Arial"/>
                <w:sz w:val="22"/>
                <w:lang w:eastAsia="en-GB" w:bidi="en-GB"/>
              </w:rPr>
              <w:t>suggest</w:t>
            </w:r>
            <w:proofErr w:type="gramEnd"/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 controls need to be </w:t>
            </w:r>
            <w:r w:rsidRPr="000B018A">
              <w:rPr>
                <w:rFonts w:eastAsia="Arial" w:cs="Arial"/>
                <w:sz w:val="22"/>
                <w:lang w:eastAsia="en-GB" w:bidi="en-GB"/>
              </w:rPr>
              <w:lastRenderedPageBreak/>
              <w:t xml:space="preserve">improved or there is other reason to doubt the effectiveness of the arrangements? 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14:paraId="08AAC12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19C159B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3FA173D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3AA93310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46</w:t>
            </w:r>
          </w:p>
        </w:tc>
        <w:tc>
          <w:tcPr>
            <w:tcW w:w="1508" w:type="dxa"/>
            <w:shd w:val="clear" w:color="auto" w:fill="auto"/>
          </w:tcPr>
          <w:p w14:paraId="0818BDF7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9.5</w:t>
            </w:r>
          </w:p>
        </w:tc>
        <w:tc>
          <w:tcPr>
            <w:tcW w:w="4819" w:type="dxa"/>
            <w:shd w:val="clear" w:color="auto" w:fill="auto"/>
          </w:tcPr>
          <w:p w14:paraId="383C5558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Is there a system for periodic independent review? </w:t>
            </w:r>
          </w:p>
        </w:tc>
        <w:tc>
          <w:tcPr>
            <w:tcW w:w="1560" w:type="dxa"/>
            <w:shd w:val="clear" w:color="auto" w:fill="auto"/>
          </w:tcPr>
          <w:p w14:paraId="7DA2D5AD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6AEC3D57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0CA73888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2C5A308A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</w:p>
        </w:tc>
        <w:tc>
          <w:tcPr>
            <w:tcW w:w="1508" w:type="dxa"/>
            <w:tcBorders>
              <w:bottom w:val="single" w:sz="4" w:space="0" w:color="000000"/>
            </w:tcBorders>
            <w:shd w:val="clear" w:color="auto" w:fill="BEBEBE"/>
          </w:tcPr>
          <w:p w14:paraId="1B04EC83" w14:textId="77777777" w:rsidR="00DE739B" w:rsidRPr="0049722E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  <w:r w:rsidRPr="0049722E">
              <w:rPr>
                <w:rFonts w:eastAsia="Arial" w:cs="Arial"/>
                <w:sz w:val="22"/>
                <w:lang w:eastAsia="en-GB" w:bidi="en-GB"/>
              </w:rPr>
              <w:t>Learning lessons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BEBEBE"/>
          </w:tcPr>
          <w:p w14:paraId="26F210EB" w14:textId="77777777" w:rsidR="00DE739B" w:rsidRPr="000B018A" w:rsidDel="00E464D6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BEBEBE"/>
          </w:tcPr>
          <w:p w14:paraId="2F7FCB1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BEBEBE"/>
          </w:tcPr>
          <w:p w14:paraId="549FAC70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76362906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063065D8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47</w:t>
            </w:r>
          </w:p>
        </w:tc>
        <w:tc>
          <w:tcPr>
            <w:tcW w:w="1508" w:type="dxa"/>
            <w:shd w:val="clear" w:color="auto" w:fill="auto"/>
          </w:tcPr>
          <w:p w14:paraId="09BFB7EF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9.6</w:t>
            </w:r>
          </w:p>
        </w:tc>
        <w:tc>
          <w:tcPr>
            <w:tcW w:w="4819" w:type="dxa"/>
            <w:shd w:val="clear" w:color="auto" w:fill="auto"/>
          </w:tcPr>
          <w:p w14:paraId="1B000299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Are results of reviews fed back into the FRMS? </w:t>
            </w:r>
          </w:p>
        </w:tc>
        <w:tc>
          <w:tcPr>
            <w:tcW w:w="1560" w:type="dxa"/>
            <w:shd w:val="clear" w:color="auto" w:fill="auto"/>
          </w:tcPr>
          <w:p w14:paraId="6A7078F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77DD0C84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  <w:tr w:rsidR="00DE739B" w:rsidRPr="000B018A" w14:paraId="242D916F" w14:textId="77777777" w:rsidTr="0057547A">
        <w:trPr>
          <w:gridBefore w:val="1"/>
          <w:wBefore w:w="10" w:type="dxa"/>
          <w:trHeight w:val="506"/>
        </w:trPr>
        <w:tc>
          <w:tcPr>
            <w:tcW w:w="708" w:type="dxa"/>
            <w:gridSpan w:val="2"/>
            <w:shd w:val="clear" w:color="auto" w:fill="auto"/>
          </w:tcPr>
          <w:p w14:paraId="16D0BBCD" w14:textId="77777777" w:rsidR="00DE739B" w:rsidRPr="00D11B4C" w:rsidRDefault="00DE739B" w:rsidP="0057547A">
            <w:pPr>
              <w:rPr>
                <w:rFonts w:cs="Arial"/>
                <w:sz w:val="22"/>
                <w:lang w:eastAsia="en-GB" w:bidi="en-GB"/>
              </w:rPr>
            </w:pPr>
            <w:r w:rsidRPr="00D11B4C">
              <w:rPr>
                <w:rFonts w:cs="Arial"/>
                <w:sz w:val="22"/>
                <w:lang w:eastAsia="en-GB" w:bidi="en-GB"/>
              </w:rPr>
              <w:t>48</w:t>
            </w:r>
          </w:p>
        </w:tc>
        <w:tc>
          <w:tcPr>
            <w:tcW w:w="1508" w:type="dxa"/>
            <w:shd w:val="clear" w:color="auto" w:fill="auto"/>
          </w:tcPr>
          <w:p w14:paraId="60C15B3F" w14:textId="77777777" w:rsidR="00DE739B" w:rsidRPr="009B4D89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eastAsia="Arial" w:cs="Arial"/>
                <w:sz w:val="22"/>
                <w:lang w:eastAsia="en-GB" w:bidi="en-GB"/>
              </w:rPr>
            </w:pPr>
            <w:r w:rsidRPr="009B4D89">
              <w:rPr>
                <w:rFonts w:eastAsia="Arial" w:cs="Arial"/>
                <w:sz w:val="22"/>
                <w:lang w:eastAsia="en-GB" w:bidi="en-GB"/>
              </w:rPr>
              <w:t>9.7</w:t>
            </w:r>
          </w:p>
        </w:tc>
        <w:tc>
          <w:tcPr>
            <w:tcW w:w="4819" w:type="dxa"/>
            <w:shd w:val="clear" w:color="auto" w:fill="auto"/>
          </w:tcPr>
          <w:p w14:paraId="74D66D6E" w14:textId="77777777" w:rsidR="00DE739B" w:rsidRPr="000B018A" w:rsidDel="004B5952" w:rsidRDefault="00DE739B" w:rsidP="0057547A">
            <w:pPr>
              <w:widowControl w:val="0"/>
              <w:autoSpaceDE w:val="0"/>
              <w:autoSpaceDN w:val="0"/>
              <w:spacing w:before="127" w:after="0" w:line="240" w:lineRule="auto"/>
              <w:ind w:left="108"/>
              <w:rPr>
                <w:rFonts w:eastAsia="Arial" w:cs="Arial"/>
                <w:sz w:val="22"/>
                <w:lang w:eastAsia="en-GB" w:bidi="en-GB"/>
              </w:rPr>
            </w:pPr>
            <w:r w:rsidRPr="000B018A">
              <w:rPr>
                <w:rFonts w:eastAsia="Arial" w:cs="Arial"/>
                <w:sz w:val="22"/>
                <w:lang w:eastAsia="en-GB" w:bidi="en-GB"/>
              </w:rPr>
              <w:t xml:space="preserve">Are improvements made to the FRMS fed back to staff? </w:t>
            </w:r>
          </w:p>
        </w:tc>
        <w:tc>
          <w:tcPr>
            <w:tcW w:w="1560" w:type="dxa"/>
            <w:shd w:val="clear" w:color="auto" w:fill="auto"/>
          </w:tcPr>
          <w:p w14:paraId="6131043A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  <w:tc>
          <w:tcPr>
            <w:tcW w:w="4536" w:type="dxa"/>
            <w:shd w:val="clear" w:color="auto" w:fill="auto"/>
          </w:tcPr>
          <w:p w14:paraId="307C1B3C" w14:textId="77777777" w:rsidR="00DE739B" w:rsidRPr="000B018A" w:rsidRDefault="00DE739B" w:rsidP="005754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cs="Arial"/>
                <w:sz w:val="20"/>
                <w:lang w:eastAsia="en-GB" w:bidi="en-GB"/>
              </w:rPr>
            </w:pPr>
          </w:p>
        </w:tc>
      </w:tr>
    </w:tbl>
    <w:p w14:paraId="6A1FDF41" w14:textId="77777777" w:rsidR="009C5C66" w:rsidRDefault="009C5C66" w:rsidP="009C5C66"/>
    <w:sectPr w:rsidR="009C5C66" w:rsidSect="0023788B">
      <w:headerReference w:type="default" r:id="rId9"/>
      <w:footerReference w:type="default" r:id="rId10"/>
      <w:footerReference w:type="first" r:id="rId11"/>
      <w:pgSz w:w="16838" w:h="11906" w:orient="landscape" w:code="9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D73F8" w14:textId="77777777" w:rsidR="009C5C66" w:rsidRDefault="009C5C66" w:rsidP="00555585">
      <w:pPr>
        <w:spacing w:after="0" w:line="240" w:lineRule="auto"/>
      </w:pPr>
      <w:r>
        <w:separator/>
      </w:r>
    </w:p>
  </w:endnote>
  <w:endnote w:type="continuationSeparator" w:id="0">
    <w:p w14:paraId="6E335234" w14:textId="77777777" w:rsidR="009C5C66" w:rsidRDefault="009C5C66" w:rsidP="0055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58DB" w14:textId="77777777" w:rsidR="0023788B" w:rsidRDefault="0023788B" w:rsidP="00997E07">
    <w:pPr>
      <w:pStyle w:val="Footer"/>
    </w:pPr>
  </w:p>
  <w:p w14:paraId="6954C7A9" w14:textId="77777777" w:rsidR="0023788B" w:rsidRDefault="0023788B" w:rsidP="00997E07">
    <w:pPr>
      <w:pStyle w:val="Footer"/>
    </w:pPr>
  </w:p>
  <w:p w14:paraId="747C9321" w14:textId="77777777" w:rsidR="0023788B" w:rsidRDefault="0023788B" w:rsidP="00997E07">
    <w:pPr>
      <w:pStyle w:val="Footer"/>
    </w:pPr>
  </w:p>
  <w:p w14:paraId="6A25590A" w14:textId="77777777" w:rsidR="0023788B" w:rsidRDefault="0023788B" w:rsidP="00997E07">
    <w:pPr>
      <w:pStyle w:val="Footer"/>
    </w:pPr>
  </w:p>
  <w:p w14:paraId="35D5BECF" w14:textId="77777777" w:rsidR="0023788B" w:rsidRDefault="0023788B" w:rsidP="00997E07">
    <w:pPr>
      <w:pStyle w:val="Footer"/>
    </w:pPr>
  </w:p>
  <w:p w14:paraId="6405CD6F" w14:textId="77777777" w:rsidR="0023788B" w:rsidRPr="004A743E" w:rsidRDefault="0023788B" w:rsidP="00997E07">
    <w:pPr>
      <w:pStyle w:val="Footer"/>
      <w:rPr>
        <w:sz w:val="24"/>
        <w:szCs w:val="24"/>
      </w:rPr>
    </w:pPr>
    <w:r w:rsidRPr="00C76E4E">
      <w:rPr>
        <w:sz w:val="24"/>
        <w:szCs w:val="24"/>
      </w:rPr>
      <w:fldChar w:fldCharType="begin"/>
    </w:r>
    <w:r w:rsidRPr="00C76E4E">
      <w:rPr>
        <w:sz w:val="24"/>
        <w:szCs w:val="24"/>
      </w:rPr>
      <w:instrText xml:space="preserve"> PAGE   \* MERGEFORMAT </w:instrText>
    </w:r>
    <w:r w:rsidRPr="00C76E4E">
      <w:rPr>
        <w:sz w:val="24"/>
        <w:szCs w:val="24"/>
      </w:rPr>
      <w:fldChar w:fldCharType="separate"/>
    </w:r>
    <w:r>
      <w:rPr>
        <w:noProof/>
        <w:sz w:val="24"/>
        <w:szCs w:val="24"/>
      </w:rPr>
      <w:t>1</w:t>
    </w:r>
    <w:r w:rsidRPr="00C76E4E">
      <w:rPr>
        <w:sz w:val="24"/>
        <w:szCs w:val="24"/>
      </w:rPr>
      <w:fldChar w:fldCharType="end"/>
    </w:r>
    <w:r w:rsidRPr="00C76E4E">
      <w:rPr>
        <w:noProof/>
        <w:sz w:val="24"/>
        <w:szCs w:val="24"/>
        <w:lang w:eastAsia="en-GB"/>
      </w:rPr>
      <w:drawing>
        <wp:anchor distT="0" distB="0" distL="114300" distR="114300" simplePos="0" relativeHeight="251714560" behindDoc="1" locked="1" layoutInCell="1" allowOverlap="1" wp14:anchorId="4DA70B0B" wp14:editId="1C5F782B">
          <wp:simplePos x="0" y="0"/>
          <wp:positionH relativeFrom="page">
            <wp:posOffset>0</wp:posOffset>
          </wp:positionH>
          <wp:positionV relativeFrom="paragraph">
            <wp:posOffset>-951865</wp:posOffset>
          </wp:positionV>
          <wp:extent cx="7560000" cy="1530000"/>
          <wp:effectExtent l="0" t="0" r="3175" b="0"/>
          <wp:wrapNone/>
          <wp:docPr id="22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ndard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1EBCF" w14:textId="77777777" w:rsidR="0023788B" w:rsidRPr="00904857" w:rsidRDefault="0023788B" w:rsidP="00C71C4F">
    <w:pPr>
      <w:pStyle w:val="Footer"/>
    </w:pPr>
    <w:r>
      <w:rPr>
        <w:noProof/>
        <w:lang w:eastAsia="en-GB"/>
      </w:rPr>
      <w:drawing>
        <wp:anchor distT="0" distB="0" distL="114300" distR="114300" simplePos="0" relativeHeight="251712512" behindDoc="1" locked="0" layoutInCell="1" allowOverlap="1" wp14:anchorId="24A00A57" wp14:editId="2AB9708B">
          <wp:simplePos x="0" y="0"/>
          <wp:positionH relativeFrom="page">
            <wp:posOffset>0</wp:posOffset>
          </wp:positionH>
          <wp:positionV relativeFrom="page">
            <wp:posOffset>8641080</wp:posOffset>
          </wp:positionV>
          <wp:extent cx="7567200" cy="2095200"/>
          <wp:effectExtent l="0" t="0" r="0" b="0"/>
          <wp:wrapNone/>
          <wp:docPr id="357087747" name="Picture 22" descr="Decorative imag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itle page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209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1FA3D" w14:textId="77777777" w:rsidR="009C5C66" w:rsidRDefault="009C5C66" w:rsidP="00555585">
      <w:pPr>
        <w:spacing w:after="0" w:line="240" w:lineRule="auto"/>
      </w:pPr>
      <w:r>
        <w:separator/>
      </w:r>
    </w:p>
  </w:footnote>
  <w:footnote w:type="continuationSeparator" w:id="0">
    <w:p w14:paraId="4C8D6DF9" w14:textId="77777777" w:rsidR="009C5C66" w:rsidRDefault="009C5C66" w:rsidP="0055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7F892" w14:textId="2D5A15D4" w:rsidR="0023788B" w:rsidRDefault="0023788B" w:rsidP="0023788B">
    <w:pPr>
      <w:pStyle w:val="HeaderTitle"/>
      <w:jc w:val="cen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195F2635" wp14:editId="6A2A3881">
          <wp:simplePos x="0" y="0"/>
          <wp:positionH relativeFrom="margin">
            <wp:posOffset>-152400</wp:posOffset>
          </wp:positionH>
          <wp:positionV relativeFrom="margin">
            <wp:posOffset>-600075</wp:posOffset>
          </wp:positionV>
          <wp:extent cx="722610" cy="504825"/>
          <wp:effectExtent l="0" t="0" r="1905" b="0"/>
          <wp:wrapSquare wrapText="bothSides"/>
          <wp:docPr id="355298244" name="Picture 2" descr="Logo: Office of Rail and R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298244" name="Picture 2" descr="Logo: Office of Rail and Roa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1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673D">
      <w:fldChar w:fldCharType="begin"/>
    </w:r>
    <w:r w:rsidRPr="00AC3B7A">
      <w:instrText xml:space="preserve"> IF </w:instrText>
    </w:r>
    <w:r>
      <w:fldChar w:fldCharType="begin"/>
    </w:r>
    <w:r>
      <w:instrText xml:space="preserve"> DOCVARIABLE  </w:instrText>
    </w:r>
    <w:r w:rsidRPr="00E5292F">
      <w:instrText>zOrrHeaderName</w:instrText>
    </w:r>
    <w:r>
      <w:instrText xml:space="preserve">  \* MERGEFORMAT </w:instrText>
    </w:r>
    <w:r>
      <w:fldChar w:fldCharType="separate"/>
    </w:r>
    <w:r w:rsidRPr="0023788B">
      <w:rPr>
        <w:b w:val="0"/>
        <w:bCs/>
        <w:lang w:val="en-US"/>
      </w:rPr>
      <w:instrText>Office of Rail and Road</w:instrText>
    </w:r>
    <w:r>
      <w:rPr>
        <w:b w:val="0"/>
        <w:bCs/>
        <w:lang w:val="en-US"/>
      </w:rPr>
      <w:fldChar w:fldCharType="end"/>
    </w:r>
    <w:r w:rsidRPr="00AC3B7A">
      <w:instrText xml:space="preserve"> = "Error! </w:instrText>
    </w:r>
    <w:r>
      <w:instrText xml:space="preserve">No document variable supplied." </w:instrText>
    </w:r>
    <w:r w:rsidRPr="00AC3B7A">
      <w:instrText xml:space="preserve">"" </w:instrText>
    </w:r>
    <w:r>
      <w:fldChar w:fldCharType="begin"/>
    </w:r>
    <w:r>
      <w:instrText xml:space="preserve"> DOCVARIABLE  </w:instrText>
    </w:r>
    <w:r w:rsidRPr="00E5292F">
      <w:instrText>zOrrHeaderName</w:instrText>
    </w:r>
    <w:r>
      <w:instrText xml:space="preserve"> \* MERGEFORMAT </w:instrText>
    </w:r>
    <w:r>
      <w:fldChar w:fldCharType="separate"/>
    </w:r>
    <w:r>
      <w:instrText>Office of Rail and Road</w:instrText>
    </w:r>
    <w:r>
      <w:fldChar w:fldCharType="end"/>
    </w:r>
    <w:r w:rsidRPr="00AC3B7A">
      <w:instrText xml:space="preserve"> \* MERGEFORMAT </w:instrText>
    </w:r>
    <w:r w:rsidRPr="00A1673D">
      <w:fldChar w:fldCharType="separate"/>
    </w:r>
    <w:r>
      <w:rPr>
        <w:noProof/>
      </w:rPr>
      <w:t>Office of Rail and Road</w:t>
    </w:r>
    <w:r w:rsidRPr="00A1673D">
      <w:fldChar w:fldCharType="end"/>
    </w:r>
    <w:r>
      <w:t xml:space="preserve"> | </w:t>
    </w:r>
    <w:r w:rsidRPr="00A1673D">
      <w:fldChar w:fldCharType="begin"/>
    </w:r>
    <w:r w:rsidRPr="00AC3B7A">
      <w:instrText xml:space="preserve"> IF </w:instrText>
    </w:r>
    <w:r w:rsidR="00B4316A">
      <w:fldChar w:fldCharType="begin"/>
    </w:r>
    <w:r w:rsidR="00B4316A">
      <w:instrText xml:space="preserve"> DOCVARIABLE  txtHdr  \* MERGEFORMAT </w:instrText>
    </w:r>
    <w:r w:rsidR="00B4316A">
      <w:fldChar w:fldCharType="separate"/>
    </w:r>
    <w:r w:rsidRPr="0023788B">
      <w:rPr>
        <w:b w:val="0"/>
        <w:bCs/>
        <w:lang w:val="en-US"/>
      </w:rPr>
      <w:instrText>15.</w:instrText>
    </w:r>
    <w:r>
      <w:instrText xml:space="preserve"> Appendix F: A fatigue risk management system checklist</w:instrText>
    </w:r>
    <w:r w:rsidR="00B4316A">
      <w:fldChar w:fldCharType="end"/>
    </w:r>
    <w:r w:rsidRPr="00AC3B7A">
      <w:instrText xml:space="preserve"> = "Error! No document variable supplied." " " </w:instrText>
    </w:r>
    <w:r w:rsidR="00B4316A">
      <w:fldChar w:fldCharType="begin"/>
    </w:r>
    <w:r w:rsidR="00B4316A">
      <w:instrText xml:space="preserve"> DOCVARIABLE  txtHdr \* MERGEFORMAT </w:instrText>
    </w:r>
    <w:r w:rsidR="00B4316A">
      <w:fldChar w:fldCharType="separate"/>
    </w:r>
    <w:r>
      <w:instrText>15. Appendix F: A fatigue risk management system checklist</w:instrText>
    </w:r>
    <w:r w:rsidR="00B4316A">
      <w:fldChar w:fldCharType="end"/>
    </w:r>
    <w:r w:rsidRPr="00AC3B7A">
      <w:instrText xml:space="preserve"> \* MERGEFORMAT </w:instrText>
    </w:r>
    <w:r w:rsidRPr="00A1673D">
      <w:fldChar w:fldCharType="separate"/>
    </w:r>
    <w:r>
      <w:rPr>
        <w:noProof/>
      </w:rPr>
      <w:t xml:space="preserve">15. Appendix F: A </w:t>
    </w:r>
    <w:r w:rsidR="005209C5">
      <w:rPr>
        <w:noProof/>
      </w:rPr>
      <w:t>F</w:t>
    </w:r>
    <w:r>
      <w:rPr>
        <w:noProof/>
      </w:rPr>
      <w:t xml:space="preserve">atigue </w:t>
    </w:r>
    <w:r w:rsidR="005209C5">
      <w:rPr>
        <w:noProof/>
      </w:rPr>
      <w:t>R</w:t>
    </w:r>
    <w:r>
      <w:rPr>
        <w:noProof/>
      </w:rPr>
      <w:t xml:space="preserve">isk </w:t>
    </w:r>
    <w:r w:rsidR="005209C5">
      <w:rPr>
        <w:noProof/>
      </w:rPr>
      <w:t>M</w:t>
    </w:r>
    <w:r>
      <w:rPr>
        <w:noProof/>
      </w:rPr>
      <w:t xml:space="preserve">anagement </w:t>
    </w:r>
    <w:r w:rsidR="005209C5">
      <w:rPr>
        <w:noProof/>
      </w:rPr>
      <w:t>S</w:t>
    </w:r>
    <w:r>
      <w:rPr>
        <w:noProof/>
      </w:rPr>
      <w:t xml:space="preserve">ystem </w:t>
    </w:r>
    <w:r w:rsidR="005209C5">
      <w:rPr>
        <w:noProof/>
      </w:rPr>
      <w:t>C</w:t>
    </w:r>
    <w:r>
      <w:rPr>
        <w:noProof/>
      </w:rPr>
      <w:t>hecklist</w:t>
    </w:r>
    <w:r w:rsidRPr="00A1673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5353B"/>
    <w:multiLevelType w:val="multilevel"/>
    <w:tmpl w:val="EAD453D0"/>
    <w:styleLink w:val="NumbListHighlight"/>
    <w:lvl w:ilvl="0">
      <w:start w:val="1"/>
      <w:numFmt w:val="none"/>
      <w:pStyle w:val="HighLightBlueWide"/>
      <w:lvlText w:val=""/>
      <w:lvlJc w:val="left"/>
      <w:pPr>
        <w:tabs>
          <w:tab w:val="num" w:pos="0"/>
        </w:tabs>
        <w:ind w:left="0" w:hanging="369"/>
      </w:pPr>
      <w:rPr>
        <w:rFonts w:hint="default"/>
      </w:rPr>
    </w:lvl>
    <w:lvl w:ilvl="1">
      <w:start w:val="1"/>
      <w:numFmt w:val="none"/>
      <w:pStyle w:val="HighlightPurpleWide"/>
      <w:lvlText w:val=""/>
      <w:lvlJc w:val="left"/>
      <w:pPr>
        <w:tabs>
          <w:tab w:val="num" w:pos="0"/>
        </w:tabs>
        <w:ind w:left="0" w:hanging="369"/>
      </w:pPr>
      <w:rPr>
        <w:rFonts w:hint="default"/>
      </w:rPr>
    </w:lvl>
    <w:lvl w:ilvl="2">
      <w:start w:val="1"/>
      <w:numFmt w:val="none"/>
      <w:pStyle w:val="HighlightLilacWide"/>
      <w:lvlText w:val=""/>
      <w:lvlJc w:val="left"/>
      <w:pPr>
        <w:tabs>
          <w:tab w:val="num" w:pos="0"/>
        </w:tabs>
        <w:ind w:left="0" w:hanging="36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B42F23"/>
    <w:multiLevelType w:val="multilevel"/>
    <w:tmpl w:val="431E4A4C"/>
    <w:numStyleLink w:val="ORRSummary"/>
  </w:abstractNum>
  <w:abstractNum w:abstractNumId="2" w15:restartNumberingAfterBreak="0">
    <w:nsid w:val="0C6406DC"/>
    <w:multiLevelType w:val="multilevel"/>
    <w:tmpl w:val="B8F2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12F7196"/>
    <w:multiLevelType w:val="multilevel"/>
    <w:tmpl w:val="59F6C112"/>
    <w:styleLink w:val="ORRMain"/>
    <w:lvl w:ilvl="0">
      <w:start w:val="1"/>
      <w:numFmt w:val="decimal"/>
      <w:pStyle w:val="Heading2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umberedparagraphdouble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Letter"/>
      <w:pStyle w:val="Bulletalpha"/>
      <w:lvlText w:val="(%3)"/>
      <w:lvlJc w:val="left"/>
      <w:pPr>
        <w:tabs>
          <w:tab w:val="num" w:pos="1418"/>
        </w:tabs>
        <w:ind w:left="1418" w:hanging="567"/>
      </w:pPr>
      <w:rPr>
        <w:rFonts w:hint="default"/>
        <w:color w:val="auto"/>
        <w:szCs w:val="28"/>
      </w:rPr>
    </w:lvl>
    <w:lvl w:ilvl="3">
      <w:start w:val="1"/>
      <w:numFmt w:val="lowerRoman"/>
      <w:pStyle w:val="Bulletroman"/>
      <w:lvlText w:val="(%4)"/>
      <w:lvlJc w:val="left"/>
      <w:pPr>
        <w:tabs>
          <w:tab w:val="num" w:pos="1985"/>
        </w:tabs>
        <w:ind w:left="1985" w:hanging="567"/>
      </w:pPr>
      <w:rPr>
        <w:rFonts w:hint="default"/>
        <w:color w:val="auto"/>
      </w:rPr>
    </w:lvl>
    <w:lvl w:ilvl="4">
      <w:start w:val="1"/>
      <w:numFmt w:val="decimal"/>
      <w:pStyle w:val="Bulletnumber"/>
      <w:lvlText w:val="(%5)"/>
      <w:lvlJc w:val="left"/>
      <w:pPr>
        <w:tabs>
          <w:tab w:val="num" w:pos="2552"/>
        </w:tabs>
        <w:ind w:left="2552" w:hanging="567"/>
      </w:pPr>
      <w:rPr>
        <w:rFonts w:hint="default"/>
        <w:color w:val="auto"/>
      </w:rPr>
    </w:lvl>
    <w:lvl w:ilvl="5">
      <w:start w:val="1"/>
      <w:numFmt w:val="bullet"/>
      <w:pStyle w:val="Bulletround"/>
      <w:lvlText w:val="●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color w:val="253268" w:themeColor="text2"/>
      </w:rPr>
    </w:lvl>
    <w:lvl w:ilvl="6">
      <w:start w:val="1"/>
      <w:numFmt w:val="bullet"/>
      <w:pStyle w:val="Bullet-"/>
      <w:lvlText w:val="–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color w:val="253268" w:themeColor="text2"/>
      </w:rPr>
    </w:lvl>
    <w:lvl w:ilvl="7">
      <w:start w:val="1"/>
      <w:numFmt w:val="decimal"/>
      <w:lvlRestart w:val="1"/>
      <w:pStyle w:val="TableTitlesingle"/>
      <w:lvlText w:val="Table %1.%8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Restart w:val="1"/>
      <w:pStyle w:val="FigureTitlesingle"/>
      <w:lvlText w:val="Figure %1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4" w15:restartNumberingAfterBreak="0">
    <w:nsid w:val="138756B1"/>
    <w:multiLevelType w:val="multilevel"/>
    <w:tmpl w:val="D79C245A"/>
    <w:numStyleLink w:val="ORRNormalList"/>
  </w:abstractNum>
  <w:abstractNum w:abstractNumId="5" w15:restartNumberingAfterBreak="0">
    <w:nsid w:val="1B9A15A2"/>
    <w:multiLevelType w:val="multilevel"/>
    <w:tmpl w:val="D79C245A"/>
    <w:styleLink w:val="ORRNormalList"/>
    <w:lvl w:ilvl="0">
      <w:start w:val="1"/>
      <w:numFmt w:val="decimal"/>
      <w:pStyle w:val="SingleNum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ormalBulletalpha"/>
      <w:lvlText w:val="(%2)"/>
      <w:lvlJc w:val="left"/>
      <w:pPr>
        <w:tabs>
          <w:tab w:val="num" w:pos="1134"/>
        </w:tabs>
        <w:ind w:left="1134" w:hanging="567"/>
      </w:pPr>
      <w:rPr>
        <w:rFonts w:hint="default"/>
        <w:color w:val="auto"/>
        <w:szCs w:val="28"/>
      </w:rPr>
    </w:lvl>
    <w:lvl w:ilvl="2">
      <w:start w:val="1"/>
      <w:numFmt w:val="lowerRoman"/>
      <w:pStyle w:val="NormalBulletroman"/>
      <w:lvlText w:val="(%3)"/>
      <w:lvlJc w:val="left"/>
      <w:pPr>
        <w:tabs>
          <w:tab w:val="num" w:pos="1701"/>
        </w:tabs>
        <w:ind w:left="1701" w:hanging="567"/>
      </w:pPr>
      <w:rPr>
        <w:rFonts w:hint="default"/>
        <w:color w:val="auto"/>
      </w:rPr>
    </w:lvl>
    <w:lvl w:ilvl="3">
      <w:start w:val="1"/>
      <w:numFmt w:val="decimal"/>
      <w:pStyle w:val="NormalBulletnumber"/>
      <w:lvlText w:val="(%4)"/>
      <w:lvlJc w:val="left"/>
      <w:pPr>
        <w:tabs>
          <w:tab w:val="num" w:pos="2268"/>
        </w:tabs>
        <w:ind w:left="2268" w:hanging="567"/>
      </w:pPr>
      <w:rPr>
        <w:rFonts w:hint="default"/>
        <w:color w:val="auto"/>
      </w:rPr>
    </w:lvl>
    <w:lvl w:ilvl="4">
      <w:start w:val="1"/>
      <w:numFmt w:val="bullet"/>
      <w:pStyle w:val="NormalBulletround"/>
      <w:lvlText w:val="●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olor w:val="253268" w:themeColor="text2"/>
      </w:rPr>
    </w:lvl>
    <w:lvl w:ilvl="5">
      <w:start w:val="1"/>
      <w:numFmt w:val="bullet"/>
      <w:pStyle w:val="NormalBullet-"/>
      <w:lvlText w:val="–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color w:val="253268" w:themeColor="text2"/>
      </w:rPr>
    </w:lvl>
    <w:lvl w:ilvl="6">
      <w:start w:val="1"/>
      <w:numFmt w:val="decimal"/>
      <w:lvlRestart w:val="0"/>
      <w:pStyle w:val="NormalTableTitle"/>
      <w:lvlText w:val="Table 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Restart w:val="0"/>
      <w:pStyle w:val="NormalFigureTitle"/>
      <w:lvlText w:val="Figure 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C2863F3"/>
    <w:multiLevelType w:val="multilevel"/>
    <w:tmpl w:val="3760C196"/>
    <w:styleLink w:val="ORRChecklist"/>
    <w:lvl w:ilvl="0">
      <w:start w:val="1"/>
      <w:numFmt w:val="bullet"/>
      <w:pStyle w:val="Bulletchecklist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cs="Times New Roman" w:hint="default"/>
        <w:color w:val="B1173B" w:themeColor="accent1"/>
        <w:szCs w:val="28"/>
      </w:rPr>
    </w:lvl>
    <w:lvl w:ilvl="1">
      <w:start w:val="1"/>
      <w:numFmt w:val="none"/>
      <w:suff w:val="nothing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7" w15:restartNumberingAfterBreak="0">
    <w:nsid w:val="21336443"/>
    <w:multiLevelType w:val="multilevel"/>
    <w:tmpl w:val="431E4A4C"/>
    <w:numStyleLink w:val="ORRSummary"/>
  </w:abstractNum>
  <w:abstractNum w:abstractNumId="8" w15:restartNumberingAfterBreak="0">
    <w:nsid w:val="21E80038"/>
    <w:multiLevelType w:val="multilevel"/>
    <w:tmpl w:val="CF56BA84"/>
    <w:styleLink w:val="ORRSingleNumber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bullet"/>
      <w:lvlText w:val="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731472"/>
        <w:szCs w:val="28"/>
      </w:rPr>
    </w:lvl>
    <w:lvl w:ilvl="3">
      <w:start w:val="1"/>
      <w:numFmt w:val="bullet"/>
      <w:lvlText w:val="­"/>
      <w:lvlJc w:val="left"/>
      <w:pPr>
        <w:tabs>
          <w:tab w:val="num" w:pos="1701"/>
        </w:tabs>
        <w:ind w:left="1701" w:hanging="567"/>
      </w:pPr>
      <w:rPr>
        <w:rFonts w:ascii="Courier New" w:hAnsi="Courier New" w:hint="default"/>
        <w:color w:val="731472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9" w15:restartNumberingAfterBreak="0">
    <w:nsid w:val="27C6087A"/>
    <w:multiLevelType w:val="multilevel"/>
    <w:tmpl w:val="431E4A4C"/>
    <w:numStyleLink w:val="ORRSummary"/>
  </w:abstractNum>
  <w:abstractNum w:abstractNumId="10" w15:restartNumberingAfterBreak="0">
    <w:nsid w:val="3B100DE3"/>
    <w:multiLevelType w:val="multilevel"/>
    <w:tmpl w:val="431E4A4C"/>
    <w:numStyleLink w:val="ORRSummary"/>
  </w:abstractNum>
  <w:abstractNum w:abstractNumId="11" w15:restartNumberingAfterBreak="0">
    <w:nsid w:val="481A4914"/>
    <w:multiLevelType w:val="multilevel"/>
    <w:tmpl w:val="6BCAA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9D50A57"/>
    <w:multiLevelType w:val="multilevel"/>
    <w:tmpl w:val="AF48CBF0"/>
    <w:styleLink w:val="ORRCaseStudyLilacNumList"/>
    <w:lvl w:ilvl="0">
      <w:start w:val="1"/>
      <w:numFmt w:val="none"/>
      <w:pStyle w:val="CaseStudyLilacparagraph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CaseStudyLilacbullet"/>
      <w:lvlText w:val="●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color w:val="auto"/>
      </w:rPr>
    </w:lvl>
    <w:lvl w:ilvl="2">
      <w:start w:val="1"/>
      <w:numFmt w:val="none"/>
      <w:lvlRestart w:val="1"/>
      <w:pStyle w:val="CaseStudyLilacbullet-"/>
      <w:lvlText w:val="         –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lowerLetter"/>
      <w:lvlRestart w:val="1"/>
      <w:pStyle w:val="CaseStudyLilacbulletalpha"/>
      <w:lvlText w:val="(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1"/>
      <w:pStyle w:val="CaseStudyLilacbulletroman"/>
      <w:lvlText w:val="        (%5)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Restart w:val="1"/>
      <w:pStyle w:val="CaseStudyLilacbulletnumber"/>
      <w:lvlText w:val="(%6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B5352BF"/>
    <w:multiLevelType w:val="multilevel"/>
    <w:tmpl w:val="7C4A99DC"/>
    <w:styleLink w:val="ORRBoxed"/>
    <w:lvl w:ilvl="0">
      <w:start w:val="1"/>
      <w:numFmt w:val="none"/>
      <w:pStyle w:val="Boxedparagraph"/>
      <w:suff w:val="nothing"/>
      <w:lvlText w:val=""/>
      <w:lvlJc w:val="left"/>
      <w:pPr>
        <w:ind w:left="0" w:firstLine="0"/>
      </w:pPr>
      <w:rPr>
        <w:rFonts w:hint="default"/>
        <w:color w:val="253268" w:themeColor="text2"/>
        <w:szCs w:val="28"/>
      </w:rPr>
    </w:lvl>
    <w:lvl w:ilvl="1">
      <w:start w:val="1"/>
      <w:numFmt w:val="bullet"/>
      <w:pStyle w:val="Boxedbullet"/>
      <w:lvlText w:val="●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color w:val="253268" w:themeColor="text2"/>
      </w:rPr>
    </w:lvl>
    <w:lvl w:ilvl="2">
      <w:start w:val="1"/>
      <w:numFmt w:val="none"/>
      <w:lvlRestart w:val="1"/>
      <w:pStyle w:val="Boxedbullet-"/>
      <w:lvlText w:val="         –"/>
      <w:lvlJc w:val="left"/>
      <w:pPr>
        <w:tabs>
          <w:tab w:val="num" w:pos="1134"/>
        </w:tabs>
        <w:ind w:left="1134" w:hanging="1134"/>
      </w:pPr>
      <w:rPr>
        <w:rFonts w:hint="default"/>
        <w:color w:val="253268" w:themeColor="text2"/>
      </w:rPr>
    </w:lvl>
    <w:lvl w:ilvl="3">
      <w:start w:val="1"/>
      <w:numFmt w:val="lowerLetter"/>
      <w:lvlRestart w:val="1"/>
      <w:pStyle w:val="Boxedbulletalpha"/>
      <w:lvlText w:val="(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1"/>
      <w:pStyle w:val="Boxedbulletroman"/>
      <w:lvlText w:val="        (%5)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Restart w:val="1"/>
      <w:pStyle w:val="Boxedbulletnumber"/>
      <w:lvlText w:val="(%6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E8902AF"/>
    <w:multiLevelType w:val="multilevel"/>
    <w:tmpl w:val="4CC8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1D317BC"/>
    <w:multiLevelType w:val="multilevel"/>
    <w:tmpl w:val="266EC588"/>
    <w:styleLink w:val="ORRAnnex"/>
    <w:lvl w:ilvl="0">
      <w:start w:val="1"/>
      <w:numFmt w:val="upperLetter"/>
      <w:pStyle w:val="AnnexH2"/>
      <w:lvlText w:val="Annex %1:"/>
      <w:lvlJc w:val="left"/>
      <w:pPr>
        <w:tabs>
          <w:tab w:val="num" w:pos="2552"/>
        </w:tabs>
        <w:ind w:left="2552" w:hanging="2552"/>
      </w:pPr>
      <w:rPr>
        <w:rFonts w:hint="default"/>
      </w:rPr>
    </w:lvl>
    <w:lvl w:ilvl="1">
      <w:start w:val="1"/>
      <w:numFmt w:val="decimal"/>
      <w:pStyle w:val="AnnexParagraph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Letter"/>
      <w:pStyle w:val="AnnexBulletAlpha"/>
      <w:lvlText w:val="(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>
      <w:start w:val="1"/>
      <w:numFmt w:val="lowerRoman"/>
      <w:pStyle w:val="AnnexBulletroman"/>
      <w:lvlText w:val="(%4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4">
      <w:start w:val="1"/>
      <w:numFmt w:val="decimal"/>
      <w:pStyle w:val="AnnexBulletnumber"/>
      <w:lvlText w:val="(%5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5">
      <w:start w:val="1"/>
      <w:numFmt w:val="bullet"/>
      <w:pStyle w:val="AnnexBulletround"/>
      <w:lvlText w:val="●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color w:val="253268" w:themeColor="text2"/>
      </w:rPr>
    </w:lvl>
    <w:lvl w:ilvl="6">
      <w:start w:val="1"/>
      <w:numFmt w:val="bullet"/>
      <w:pStyle w:val="AnnexBullet-"/>
      <w:lvlText w:val="–"/>
      <w:lvlJc w:val="left"/>
      <w:pPr>
        <w:tabs>
          <w:tab w:val="num" w:pos="1985"/>
        </w:tabs>
        <w:ind w:left="1985" w:hanging="567"/>
      </w:pPr>
      <w:rPr>
        <w:rFonts w:ascii="Calibri" w:hAnsi="Calibri" w:hint="default"/>
        <w:color w:val="253268" w:themeColor="text2"/>
      </w:rPr>
    </w:lvl>
    <w:lvl w:ilvl="7">
      <w:start w:val="1"/>
      <w:numFmt w:val="decimal"/>
      <w:lvlRestart w:val="1"/>
      <w:pStyle w:val="AnnexTableTitle"/>
      <w:lvlText w:val="Table %1.%8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Restart w:val="1"/>
      <w:pStyle w:val="AnnexFigureTitle"/>
      <w:lvlText w:val="Figure %1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6" w15:restartNumberingAfterBreak="0">
    <w:nsid w:val="68BD5682"/>
    <w:multiLevelType w:val="multilevel"/>
    <w:tmpl w:val="EAD453D0"/>
    <w:numStyleLink w:val="NumbListHighlight"/>
  </w:abstractNum>
  <w:abstractNum w:abstractNumId="17" w15:restartNumberingAfterBreak="0">
    <w:nsid w:val="701F3727"/>
    <w:multiLevelType w:val="multilevel"/>
    <w:tmpl w:val="431E4A4C"/>
    <w:styleLink w:val="ORRSummary"/>
    <w:lvl w:ilvl="0">
      <w:start w:val="1"/>
      <w:numFmt w:val="none"/>
      <w:pStyle w:val="Summaryparagraph"/>
      <w:suff w:val="nothing"/>
      <w:lvlText w:val=""/>
      <w:lvlJc w:val="left"/>
      <w:pPr>
        <w:ind w:left="0" w:firstLine="0"/>
      </w:pPr>
      <w:rPr>
        <w:rFonts w:hint="default"/>
        <w:color w:val="731472"/>
        <w:szCs w:val="24"/>
      </w:rPr>
    </w:lvl>
    <w:lvl w:ilvl="1">
      <w:start w:val="1"/>
      <w:numFmt w:val="bullet"/>
      <w:pStyle w:val="Summarybullet"/>
      <w:lvlText w:val="●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color w:val="702472" w:themeColor="accent3"/>
      </w:rPr>
    </w:lvl>
    <w:lvl w:ilvl="2">
      <w:start w:val="1"/>
      <w:numFmt w:val="none"/>
      <w:lvlRestart w:val="1"/>
      <w:pStyle w:val="Summarybullet-"/>
      <w:lvlText w:val="         –"/>
      <w:lvlJc w:val="left"/>
      <w:pPr>
        <w:tabs>
          <w:tab w:val="num" w:pos="1134"/>
        </w:tabs>
        <w:ind w:left="1134" w:hanging="1134"/>
      </w:pPr>
      <w:rPr>
        <w:rFonts w:hint="default"/>
        <w:color w:val="702472" w:themeColor="accent3"/>
      </w:rPr>
    </w:lvl>
    <w:lvl w:ilvl="3">
      <w:start w:val="1"/>
      <w:numFmt w:val="lowerLetter"/>
      <w:lvlRestart w:val="1"/>
      <w:pStyle w:val="Summarybulletalpha"/>
      <w:lvlText w:val="(%4)"/>
      <w:lvlJc w:val="left"/>
      <w:pPr>
        <w:tabs>
          <w:tab w:val="num" w:pos="567"/>
        </w:tabs>
        <w:ind w:left="567" w:hanging="567"/>
      </w:pPr>
      <w:rPr>
        <w:rFonts w:hint="default"/>
        <w:color w:val="702472" w:themeColor="accent3"/>
      </w:rPr>
    </w:lvl>
    <w:lvl w:ilvl="4">
      <w:start w:val="1"/>
      <w:numFmt w:val="lowerRoman"/>
      <w:lvlRestart w:val="1"/>
      <w:pStyle w:val="Summarybulletroman"/>
      <w:lvlText w:val="         (%5)"/>
      <w:lvlJc w:val="left"/>
      <w:pPr>
        <w:tabs>
          <w:tab w:val="num" w:pos="1134"/>
        </w:tabs>
        <w:ind w:left="1134" w:hanging="1134"/>
      </w:pPr>
      <w:rPr>
        <w:rFonts w:hint="default"/>
        <w:color w:val="702472" w:themeColor="accent3"/>
      </w:rPr>
    </w:lvl>
    <w:lvl w:ilvl="5">
      <w:start w:val="1"/>
      <w:numFmt w:val="decimal"/>
      <w:lvlRestart w:val="1"/>
      <w:pStyle w:val="Summarybulletnumber"/>
      <w:lvlText w:val="(%6)"/>
      <w:lvlJc w:val="left"/>
      <w:pPr>
        <w:tabs>
          <w:tab w:val="num" w:pos="567"/>
        </w:tabs>
        <w:ind w:left="567" w:hanging="567"/>
      </w:pPr>
      <w:rPr>
        <w:rFonts w:hint="default"/>
        <w:color w:val="702472" w:themeColor="accent3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7754397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6731525">
    <w:abstractNumId w:val="17"/>
  </w:num>
  <w:num w:numId="3" w16cid:durableId="1016150635">
    <w:abstractNumId w:val="5"/>
  </w:num>
  <w:num w:numId="4" w16cid:durableId="2041782868">
    <w:abstractNumId w:val="13"/>
  </w:num>
  <w:num w:numId="5" w16cid:durableId="430708492">
    <w:abstractNumId w:val="6"/>
  </w:num>
  <w:num w:numId="6" w16cid:durableId="1143235591">
    <w:abstractNumId w:val="3"/>
  </w:num>
  <w:num w:numId="7" w16cid:durableId="42490700">
    <w:abstractNumId w:val="0"/>
  </w:num>
  <w:num w:numId="8" w16cid:durableId="1923222647">
    <w:abstractNumId w:val="15"/>
  </w:num>
  <w:num w:numId="9" w16cid:durableId="187303815">
    <w:abstractNumId w:val="12"/>
  </w:num>
  <w:num w:numId="10" w16cid:durableId="1112439980">
    <w:abstractNumId w:val="6"/>
  </w:num>
  <w:num w:numId="11" w16cid:durableId="1947881648">
    <w:abstractNumId w:val="7"/>
  </w:num>
  <w:num w:numId="12" w16cid:durableId="2068188549">
    <w:abstractNumId w:val="3"/>
  </w:num>
  <w:num w:numId="13" w16cid:durableId="1484007168">
    <w:abstractNumId w:val="16"/>
  </w:num>
  <w:num w:numId="14" w16cid:durableId="1027872505">
    <w:abstractNumId w:val="4"/>
    <w:lvlOverride w:ilvl="0">
      <w:lvl w:ilvl="0">
        <w:start w:val="1"/>
        <w:numFmt w:val="decimal"/>
        <w:pStyle w:val="SingleNum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lowerLetter"/>
        <w:pStyle w:val="NormalBulletalpha"/>
        <w:lvlText w:val="(%2)"/>
        <w:lvlJc w:val="left"/>
        <w:pPr>
          <w:tabs>
            <w:tab w:val="num" w:pos="1134"/>
          </w:tabs>
          <w:ind w:left="1134" w:hanging="567"/>
        </w:pPr>
        <w:rPr>
          <w:rFonts w:hint="default"/>
          <w:color w:val="auto"/>
          <w:szCs w:val="28"/>
        </w:rPr>
      </w:lvl>
    </w:lvlOverride>
    <w:lvlOverride w:ilvl="2">
      <w:lvl w:ilvl="2">
        <w:start w:val="1"/>
        <w:numFmt w:val="lowerRoman"/>
        <w:pStyle w:val="NormalBulletroman"/>
        <w:lvlText w:val="(%3)"/>
        <w:lvlJc w:val="left"/>
        <w:pPr>
          <w:tabs>
            <w:tab w:val="num" w:pos="1701"/>
          </w:tabs>
          <w:ind w:left="1701" w:hanging="567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pStyle w:val="NormalBulletnumber"/>
        <w:lvlText w:val="(%4)"/>
        <w:lvlJc w:val="left"/>
        <w:pPr>
          <w:tabs>
            <w:tab w:val="num" w:pos="2268"/>
          </w:tabs>
          <w:ind w:left="2268" w:hanging="567"/>
        </w:pPr>
        <w:rPr>
          <w:rFonts w:hint="default"/>
          <w:color w:val="auto"/>
        </w:rPr>
      </w:lvl>
    </w:lvlOverride>
    <w:lvlOverride w:ilvl="4">
      <w:lvl w:ilvl="4">
        <w:start w:val="1"/>
        <w:numFmt w:val="bullet"/>
        <w:pStyle w:val="NormalBulletround"/>
        <w:lvlText w:val="●"/>
        <w:lvlJc w:val="left"/>
        <w:pPr>
          <w:tabs>
            <w:tab w:val="num" w:pos="1134"/>
          </w:tabs>
          <w:ind w:left="1134" w:hanging="567"/>
        </w:pPr>
        <w:rPr>
          <w:rFonts w:ascii="Arial" w:hAnsi="Arial" w:hint="default"/>
          <w:color w:val="253268" w:themeColor="text2"/>
        </w:rPr>
      </w:lvl>
    </w:lvlOverride>
    <w:lvlOverride w:ilvl="5">
      <w:lvl w:ilvl="5">
        <w:start w:val="1"/>
        <w:numFmt w:val="bullet"/>
        <w:pStyle w:val="NormalBullet-"/>
        <w:lvlText w:val="–"/>
        <w:lvlJc w:val="left"/>
        <w:pPr>
          <w:tabs>
            <w:tab w:val="num" w:pos="1701"/>
          </w:tabs>
          <w:ind w:left="1701" w:hanging="567"/>
        </w:pPr>
        <w:rPr>
          <w:rFonts w:ascii="Arial" w:hAnsi="Arial" w:hint="default"/>
          <w:color w:val="253268" w:themeColor="text2"/>
        </w:rPr>
      </w:lvl>
    </w:lvlOverride>
    <w:lvlOverride w:ilvl="6">
      <w:lvl w:ilvl="6">
        <w:start w:val="1"/>
        <w:numFmt w:val="decimal"/>
        <w:lvlRestart w:val="0"/>
        <w:pStyle w:val="NormalTableTitle"/>
        <w:lvlText w:val="Table %7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7">
      <w:lvl w:ilvl="7">
        <w:start w:val="1"/>
        <w:numFmt w:val="decimal"/>
        <w:lvlRestart w:val="0"/>
        <w:pStyle w:val="NormalFigureTitle"/>
        <w:lvlText w:val="Figure %8."/>
        <w:lvlJc w:val="left"/>
        <w:pPr>
          <w:tabs>
            <w:tab w:val="num" w:pos="1134"/>
          </w:tabs>
          <w:ind w:left="1134" w:hanging="1134"/>
        </w:pPr>
        <w:rPr>
          <w:rFonts w:hint="default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5" w16cid:durableId="446395085">
    <w:abstractNumId w:val="13"/>
  </w:num>
  <w:num w:numId="16" w16cid:durableId="1019770398">
    <w:abstractNumId w:val="12"/>
  </w:num>
  <w:num w:numId="17" w16cid:durableId="33388846">
    <w:abstractNumId w:val="15"/>
  </w:num>
  <w:num w:numId="18" w16cid:durableId="242419396">
    <w:abstractNumId w:val="10"/>
  </w:num>
  <w:num w:numId="19" w16cid:durableId="1742362382">
    <w:abstractNumId w:val="1"/>
  </w:num>
  <w:num w:numId="20" w16cid:durableId="2042436743">
    <w:abstractNumId w:val="9"/>
  </w:num>
  <w:num w:numId="21" w16cid:durableId="563562880">
    <w:abstractNumId w:val="11"/>
  </w:num>
  <w:num w:numId="22" w16cid:durableId="332534535">
    <w:abstractNumId w:val="14"/>
  </w:num>
  <w:num w:numId="23" w16cid:durableId="1737819625">
    <w:abstractNumId w:val="8"/>
  </w:num>
  <w:num w:numId="24" w16cid:durableId="113247974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bxHeaderWithImage" w:val="False"/>
    <w:docVar w:name="cbxIncludeDividers" w:val="False"/>
    <w:docVar w:name="cmbTypeOfDoc.Column(1)" w:val="B"/>
    <w:docVar w:name="CurrentTemplateName" w:val="Long Report.dotm"/>
    <w:docVar w:name="CurrentTemplateVersion" w:val="2.11"/>
    <w:docVar w:name="DocTemplateName" w:val="Long Report.dotm"/>
    <w:docVar w:name="InitialTemplateName" w:val="Long Report.dotm"/>
    <w:docVar w:name="InitialTemplateVersion" w:val="2.11"/>
    <w:docVar w:name="NewDoc" w:val="False"/>
    <w:docVar w:name="txtDate.Tag" w:val="45517|d mmmm yyyy"/>
    <w:docVar w:name="txtHdr" w:val="15. Appendix F: A fatigue risk management system checklist"/>
    <w:docVar w:name="zOrrHeaderName" w:val="Office of Rail and Road"/>
    <w:docVar w:name="zOrrHeaderNameWelsh" w:val="Swyddfa Rheilffyrdd a Ffyrdd"/>
    <w:docVar w:name="zTocLevel" w:val="1"/>
  </w:docVars>
  <w:rsids>
    <w:rsidRoot w:val="009C5C66"/>
    <w:rsid w:val="000005AD"/>
    <w:rsid w:val="000016D5"/>
    <w:rsid w:val="00002819"/>
    <w:rsid w:val="000032A5"/>
    <w:rsid w:val="00007775"/>
    <w:rsid w:val="0002210B"/>
    <w:rsid w:val="00036DEB"/>
    <w:rsid w:val="00037BD2"/>
    <w:rsid w:val="00042B65"/>
    <w:rsid w:val="00043DA2"/>
    <w:rsid w:val="0004428A"/>
    <w:rsid w:val="0005181F"/>
    <w:rsid w:val="00060EFE"/>
    <w:rsid w:val="00066737"/>
    <w:rsid w:val="000735F1"/>
    <w:rsid w:val="00076B67"/>
    <w:rsid w:val="000833AF"/>
    <w:rsid w:val="00084783"/>
    <w:rsid w:val="00084972"/>
    <w:rsid w:val="0008514C"/>
    <w:rsid w:val="000876CB"/>
    <w:rsid w:val="0009126F"/>
    <w:rsid w:val="0009203F"/>
    <w:rsid w:val="000A4E0E"/>
    <w:rsid w:val="000A6DE7"/>
    <w:rsid w:val="000B309A"/>
    <w:rsid w:val="000B6176"/>
    <w:rsid w:val="000C7B66"/>
    <w:rsid w:val="000D2970"/>
    <w:rsid w:val="000E5AB1"/>
    <w:rsid w:val="000E5E49"/>
    <w:rsid w:val="000F4554"/>
    <w:rsid w:val="000F5529"/>
    <w:rsid w:val="000F70BB"/>
    <w:rsid w:val="000F7BB6"/>
    <w:rsid w:val="001012B6"/>
    <w:rsid w:val="001024FC"/>
    <w:rsid w:val="00102F62"/>
    <w:rsid w:val="0010329B"/>
    <w:rsid w:val="00120892"/>
    <w:rsid w:val="0012193D"/>
    <w:rsid w:val="00124D1D"/>
    <w:rsid w:val="00137015"/>
    <w:rsid w:val="00141746"/>
    <w:rsid w:val="001526A6"/>
    <w:rsid w:val="00153315"/>
    <w:rsid w:val="0015625B"/>
    <w:rsid w:val="00156D5F"/>
    <w:rsid w:val="00160B26"/>
    <w:rsid w:val="00162B03"/>
    <w:rsid w:val="00175A76"/>
    <w:rsid w:val="00180E47"/>
    <w:rsid w:val="001858EB"/>
    <w:rsid w:val="00194E09"/>
    <w:rsid w:val="00195C79"/>
    <w:rsid w:val="001A00F0"/>
    <w:rsid w:val="001A1058"/>
    <w:rsid w:val="001A40A7"/>
    <w:rsid w:val="001A4366"/>
    <w:rsid w:val="001B19D1"/>
    <w:rsid w:val="001B3FD8"/>
    <w:rsid w:val="001B54A7"/>
    <w:rsid w:val="001B5A48"/>
    <w:rsid w:val="001B62CD"/>
    <w:rsid w:val="001B71F8"/>
    <w:rsid w:val="001B7FBF"/>
    <w:rsid w:val="001C60A4"/>
    <w:rsid w:val="001D1536"/>
    <w:rsid w:val="001D590D"/>
    <w:rsid w:val="001D5DF3"/>
    <w:rsid w:val="001E23F4"/>
    <w:rsid w:val="001F1140"/>
    <w:rsid w:val="001F3815"/>
    <w:rsid w:val="001F55B8"/>
    <w:rsid w:val="002063AE"/>
    <w:rsid w:val="002064AF"/>
    <w:rsid w:val="002077FD"/>
    <w:rsid w:val="0021084B"/>
    <w:rsid w:val="0021141B"/>
    <w:rsid w:val="0021395E"/>
    <w:rsid w:val="002162D4"/>
    <w:rsid w:val="00220F85"/>
    <w:rsid w:val="0022209D"/>
    <w:rsid w:val="00224950"/>
    <w:rsid w:val="00225D2C"/>
    <w:rsid w:val="00225EFD"/>
    <w:rsid w:val="0023788B"/>
    <w:rsid w:val="00240410"/>
    <w:rsid w:val="002459ED"/>
    <w:rsid w:val="00245AD5"/>
    <w:rsid w:val="0025242F"/>
    <w:rsid w:val="00257BE5"/>
    <w:rsid w:val="0026700B"/>
    <w:rsid w:val="00272200"/>
    <w:rsid w:val="00274DE6"/>
    <w:rsid w:val="00276C64"/>
    <w:rsid w:val="0028433A"/>
    <w:rsid w:val="0028463E"/>
    <w:rsid w:val="00286CF2"/>
    <w:rsid w:val="0028735A"/>
    <w:rsid w:val="0029283C"/>
    <w:rsid w:val="00293D38"/>
    <w:rsid w:val="00297104"/>
    <w:rsid w:val="002B7995"/>
    <w:rsid w:val="002C5A50"/>
    <w:rsid w:val="002C6E70"/>
    <w:rsid w:val="002D0E5B"/>
    <w:rsid w:val="002D46DA"/>
    <w:rsid w:val="002E2DAD"/>
    <w:rsid w:val="002E7122"/>
    <w:rsid w:val="002F111F"/>
    <w:rsid w:val="002F2791"/>
    <w:rsid w:val="002F5466"/>
    <w:rsid w:val="002F56B7"/>
    <w:rsid w:val="0030237B"/>
    <w:rsid w:val="003027B1"/>
    <w:rsid w:val="00311FD5"/>
    <w:rsid w:val="003247A4"/>
    <w:rsid w:val="003366E7"/>
    <w:rsid w:val="00343838"/>
    <w:rsid w:val="00347F87"/>
    <w:rsid w:val="003543C0"/>
    <w:rsid w:val="0035753E"/>
    <w:rsid w:val="0036504A"/>
    <w:rsid w:val="00372316"/>
    <w:rsid w:val="00372ABD"/>
    <w:rsid w:val="00376260"/>
    <w:rsid w:val="003764B8"/>
    <w:rsid w:val="003813C5"/>
    <w:rsid w:val="00384699"/>
    <w:rsid w:val="00385387"/>
    <w:rsid w:val="00385F6B"/>
    <w:rsid w:val="00386AF7"/>
    <w:rsid w:val="00386E0A"/>
    <w:rsid w:val="0039373B"/>
    <w:rsid w:val="003A4842"/>
    <w:rsid w:val="003B008E"/>
    <w:rsid w:val="003B09D0"/>
    <w:rsid w:val="003B1008"/>
    <w:rsid w:val="003B27DE"/>
    <w:rsid w:val="003C0BDF"/>
    <w:rsid w:val="003C247A"/>
    <w:rsid w:val="003C3BA6"/>
    <w:rsid w:val="003C528C"/>
    <w:rsid w:val="003D1485"/>
    <w:rsid w:val="003D1B7D"/>
    <w:rsid w:val="003D1CC2"/>
    <w:rsid w:val="003D30C6"/>
    <w:rsid w:val="003E0421"/>
    <w:rsid w:val="003E1A78"/>
    <w:rsid w:val="003E2FAF"/>
    <w:rsid w:val="003E40D9"/>
    <w:rsid w:val="003E5A51"/>
    <w:rsid w:val="003E65B6"/>
    <w:rsid w:val="003E6BE3"/>
    <w:rsid w:val="003F161B"/>
    <w:rsid w:val="003F6E9D"/>
    <w:rsid w:val="00403C5B"/>
    <w:rsid w:val="00407533"/>
    <w:rsid w:val="00410615"/>
    <w:rsid w:val="004121D9"/>
    <w:rsid w:val="00414896"/>
    <w:rsid w:val="004276BA"/>
    <w:rsid w:val="004308C7"/>
    <w:rsid w:val="00433D4D"/>
    <w:rsid w:val="004372B6"/>
    <w:rsid w:val="0043752D"/>
    <w:rsid w:val="004462A6"/>
    <w:rsid w:val="00446464"/>
    <w:rsid w:val="00446747"/>
    <w:rsid w:val="00451C67"/>
    <w:rsid w:val="0045218D"/>
    <w:rsid w:val="0045222A"/>
    <w:rsid w:val="00452F29"/>
    <w:rsid w:val="00454D76"/>
    <w:rsid w:val="00457556"/>
    <w:rsid w:val="00472A7C"/>
    <w:rsid w:val="00476327"/>
    <w:rsid w:val="0048300B"/>
    <w:rsid w:val="00493E12"/>
    <w:rsid w:val="00494943"/>
    <w:rsid w:val="00495203"/>
    <w:rsid w:val="004964CA"/>
    <w:rsid w:val="004A0056"/>
    <w:rsid w:val="004A0C10"/>
    <w:rsid w:val="004A743E"/>
    <w:rsid w:val="004B336F"/>
    <w:rsid w:val="004C02E1"/>
    <w:rsid w:val="004C1FDD"/>
    <w:rsid w:val="004D1C50"/>
    <w:rsid w:val="004D5D65"/>
    <w:rsid w:val="004E57B7"/>
    <w:rsid w:val="004E5ACC"/>
    <w:rsid w:val="004E60C0"/>
    <w:rsid w:val="004F2AE4"/>
    <w:rsid w:val="004F66DD"/>
    <w:rsid w:val="005165AD"/>
    <w:rsid w:val="005209C5"/>
    <w:rsid w:val="00526956"/>
    <w:rsid w:val="00532B91"/>
    <w:rsid w:val="00534962"/>
    <w:rsid w:val="00536EB2"/>
    <w:rsid w:val="00544099"/>
    <w:rsid w:val="00544542"/>
    <w:rsid w:val="00546AF7"/>
    <w:rsid w:val="00555585"/>
    <w:rsid w:val="005612F3"/>
    <w:rsid w:val="005635FA"/>
    <w:rsid w:val="00580A77"/>
    <w:rsid w:val="00590A13"/>
    <w:rsid w:val="00591161"/>
    <w:rsid w:val="005B3ED1"/>
    <w:rsid w:val="005B7791"/>
    <w:rsid w:val="005C0E21"/>
    <w:rsid w:val="005C5BD8"/>
    <w:rsid w:val="005C6471"/>
    <w:rsid w:val="005C78C8"/>
    <w:rsid w:val="005D0524"/>
    <w:rsid w:val="005D169D"/>
    <w:rsid w:val="005E1F2E"/>
    <w:rsid w:val="005E2832"/>
    <w:rsid w:val="005E2FF2"/>
    <w:rsid w:val="005F12AF"/>
    <w:rsid w:val="005F2187"/>
    <w:rsid w:val="005F2393"/>
    <w:rsid w:val="005F31A1"/>
    <w:rsid w:val="005F386D"/>
    <w:rsid w:val="006023B5"/>
    <w:rsid w:val="00610BC9"/>
    <w:rsid w:val="00613440"/>
    <w:rsid w:val="00615D12"/>
    <w:rsid w:val="00617B7F"/>
    <w:rsid w:val="006242F0"/>
    <w:rsid w:val="006316B1"/>
    <w:rsid w:val="00636173"/>
    <w:rsid w:val="00637198"/>
    <w:rsid w:val="00640445"/>
    <w:rsid w:val="006441B4"/>
    <w:rsid w:val="00645EB9"/>
    <w:rsid w:val="006465D2"/>
    <w:rsid w:val="0066567C"/>
    <w:rsid w:val="006701F0"/>
    <w:rsid w:val="00680F51"/>
    <w:rsid w:val="00683A4B"/>
    <w:rsid w:val="00683F80"/>
    <w:rsid w:val="00691342"/>
    <w:rsid w:val="006A063F"/>
    <w:rsid w:val="006A1C45"/>
    <w:rsid w:val="006A6751"/>
    <w:rsid w:val="006B10E9"/>
    <w:rsid w:val="006B198C"/>
    <w:rsid w:val="006B27E0"/>
    <w:rsid w:val="006C004C"/>
    <w:rsid w:val="006C02BD"/>
    <w:rsid w:val="006C15DB"/>
    <w:rsid w:val="006D130A"/>
    <w:rsid w:val="006D1DD8"/>
    <w:rsid w:val="006D4741"/>
    <w:rsid w:val="006D6465"/>
    <w:rsid w:val="006D771B"/>
    <w:rsid w:val="006E214D"/>
    <w:rsid w:val="006E25F6"/>
    <w:rsid w:val="006F6490"/>
    <w:rsid w:val="006F663A"/>
    <w:rsid w:val="00703BE0"/>
    <w:rsid w:val="00705CF5"/>
    <w:rsid w:val="00713B94"/>
    <w:rsid w:val="007200CC"/>
    <w:rsid w:val="00722024"/>
    <w:rsid w:val="007246E1"/>
    <w:rsid w:val="00725DA6"/>
    <w:rsid w:val="00726157"/>
    <w:rsid w:val="00731F42"/>
    <w:rsid w:val="00732439"/>
    <w:rsid w:val="00734AF8"/>
    <w:rsid w:val="00745B89"/>
    <w:rsid w:val="00745F36"/>
    <w:rsid w:val="00752063"/>
    <w:rsid w:val="00755F22"/>
    <w:rsid w:val="0075633E"/>
    <w:rsid w:val="0075674E"/>
    <w:rsid w:val="00756E0D"/>
    <w:rsid w:val="00760514"/>
    <w:rsid w:val="00762C46"/>
    <w:rsid w:val="007679D8"/>
    <w:rsid w:val="00773068"/>
    <w:rsid w:val="00787E91"/>
    <w:rsid w:val="00790401"/>
    <w:rsid w:val="00790AD2"/>
    <w:rsid w:val="0079418D"/>
    <w:rsid w:val="00796755"/>
    <w:rsid w:val="00796E71"/>
    <w:rsid w:val="007979A7"/>
    <w:rsid w:val="00797F75"/>
    <w:rsid w:val="007A1F12"/>
    <w:rsid w:val="007B1555"/>
    <w:rsid w:val="007D5014"/>
    <w:rsid w:val="007E07EB"/>
    <w:rsid w:val="007E2744"/>
    <w:rsid w:val="007E4EC4"/>
    <w:rsid w:val="007E6E4B"/>
    <w:rsid w:val="007F3F24"/>
    <w:rsid w:val="007F4B75"/>
    <w:rsid w:val="007F6498"/>
    <w:rsid w:val="007F6B18"/>
    <w:rsid w:val="008122F2"/>
    <w:rsid w:val="008145A2"/>
    <w:rsid w:val="0081555F"/>
    <w:rsid w:val="0081639D"/>
    <w:rsid w:val="008174A6"/>
    <w:rsid w:val="00826F5D"/>
    <w:rsid w:val="008277B1"/>
    <w:rsid w:val="00830C0A"/>
    <w:rsid w:val="00831EE0"/>
    <w:rsid w:val="0083798F"/>
    <w:rsid w:val="00841B8C"/>
    <w:rsid w:val="008422F2"/>
    <w:rsid w:val="00845EDF"/>
    <w:rsid w:val="008507B7"/>
    <w:rsid w:val="00851E44"/>
    <w:rsid w:val="00852E5A"/>
    <w:rsid w:val="00854FF8"/>
    <w:rsid w:val="00856DAD"/>
    <w:rsid w:val="008624E2"/>
    <w:rsid w:val="00873479"/>
    <w:rsid w:val="0087426B"/>
    <w:rsid w:val="008760C2"/>
    <w:rsid w:val="008807BF"/>
    <w:rsid w:val="00882BEF"/>
    <w:rsid w:val="00884568"/>
    <w:rsid w:val="00885126"/>
    <w:rsid w:val="00890BB8"/>
    <w:rsid w:val="008911C0"/>
    <w:rsid w:val="00892CA9"/>
    <w:rsid w:val="00894644"/>
    <w:rsid w:val="008946A7"/>
    <w:rsid w:val="00894D7D"/>
    <w:rsid w:val="00897A5A"/>
    <w:rsid w:val="008A1C58"/>
    <w:rsid w:val="008A25C5"/>
    <w:rsid w:val="008A7042"/>
    <w:rsid w:val="008B39F2"/>
    <w:rsid w:val="008B50A1"/>
    <w:rsid w:val="008B6DC1"/>
    <w:rsid w:val="008C091C"/>
    <w:rsid w:val="008C1870"/>
    <w:rsid w:val="008C20D6"/>
    <w:rsid w:val="008C30D2"/>
    <w:rsid w:val="008C61ED"/>
    <w:rsid w:val="008D4781"/>
    <w:rsid w:val="008D5E69"/>
    <w:rsid w:val="008D60C8"/>
    <w:rsid w:val="008E3BC9"/>
    <w:rsid w:val="008E3D37"/>
    <w:rsid w:val="008E61DF"/>
    <w:rsid w:val="008F04E0"/>
    <w:rsid w:val="008F18B3"/>
    <w:rsid w:val="008F1A0A"/>
    <w:rsid w:val="008F676D"/>
    <w:rsid w:val="00901C9A"/>
    <w:rsid w:val="0090243F"/>
    <w:rsid w:val="00903EB2"/>
    <w:rsid w:val="00904857"/>
    <w:rsid w:val="0090622E"/>
    <w:rsid w:val="00906C8F"/>
    <w:rsid w:val="00907F32"/>
    <w:rsid w:val="00910A27"/>
    <w:rsid w:val="00910E4A"/>
    <w:rsid w:val="009111CF"/>
    <w:rsid w:val="00913800"/>
    <w:rsid w:val="00914861"/>
    <w:rsid w:val="00916C88"/>
    <w:rsid w:val="00920F55"/>
    <w:rsid w:val="009265DD"/>
    <w:rsid w:val="009319AE"/>
    <w:rsid w:val="009375BF"/>
    <w:rsid w:val="0094130E"/>
    <w:rsid w:val="009617D1"/>
    <w:rsid w:val="00963E0B"/>
    <w:rsid w:val="009646F5"/>
    <w:rsid w:val="00973BC6"/>
    <w:rsid w:val="009822CC"/>
    <w:rsid w:val="00982820"/>
    <w:rsid w:val="009852F9"/>
    <w:rsid w:val="0099269F"/>
    <w:rsid w:val="00992B05"/>
    <w:rsid w:val="00994102"/>
    <w:rsid w:val="009942BE"/>
    <w:rsid w:val="009A5DA3"/>
    <w:rsid w:val="009B04F7"/>
    <w:rsid w:val="009B0691"/>
    <w:rsid w:val="009B5565"/>
    <w:rsid w:val="009C3E78"/>
    <w:rsid w:val="009C5C66"/>
    <w:rsid w:val="009C7888"/>
    <w:rsid w:val="009D0A9F"/>
    <w:rsid w:val="009D1E59"/>
    <w:rsid w:val="009D4BF5"/>
    <w:rsid w:val="009E13FE"/>
    <w:rsid w:val="009E34CC"/>
    <w:rsid w:val="009E476E"/>
    <w:rsid w:val="009F4755"/>
    <w:rsid w:val="009F5929"/>
    <w:rsid w:val="00A00A07"/>
    <w:rsid w:val="00A03E79"/>
    <w:rsid w:val="00A107B3"/>
    <w:rsid w:val="00A12A97"/>
    <w:rsid w:val="00A12B6D"/>
    <w:rsid w:val="00A14898"/>
    <w:rsid w:val="00A17292"/>
    <w:rsid w:val="00A27332"/>
    <w:rsid w:val="00A310F3"/>
    <w:rsid w:val="00A348D9"/>
    <w:rsid w:val="00A3724D"/>
    <w:rsid w:val="00A37A9B"/>
    <w:rsid w:val="00A4008F"/>
    <w:rsid w:val="00A42FBD"/>
    <w:rsid w:val="00A5113C"/>
    <w:rsid w:val="00A525B9"/>
    <w:rsid w:val="00A575FC"/>
    <w:rsid w:val="00A66AC8"/>
    <w:rsid w:val="00A67863"/>
    <w:rsid w:val="00A70557"/>
    <w:rsid w:val="00A73FDA"/>
    <w:rsid w:val="00A77317"/>
    <w:rsid w:val="00A90826"/>
    <w:rsid w:val="00A92E26"/>
    <w:rsid w:val="00A93476"/>
    <w:rsid w:val="00A95FB0"/>
    <w:rsid w:val="00AB6599"/>
    <w:rsid w:val="00AC3F17"/>
    <w:rsid w:val="00AD68E3"/>
    <w:rsid w:val="00AE1221"/>
    <w:rsid w:val="00AF205E"/>
    <w:rsid w:val="00AF410B"/>
    <w:rsid w:val="00AF41B0"/>
    <w:rsid w:val="00AF5A70"/>
    <w:rsid w:val="00B017A5"/>
    <w:rsid w:val="00B04D1F"/>
    <w:rsid w:val="00B0622B"/>
    <w:rsid w:val="00B111AB"/>
    <w:rsid w:val="00B1333B"/>
    <w:rsid w:val="00B20994"/>
    <w:rsid w:val="00B2713B"/>
    <w:rsid w:val="00B2773F"/>
    <w:rsid w:val="00B30895"/>
    <w:rsid w:val="00B328C8"/>
    <w:rsid w:val="00B334A0"/>
    <w:rsid w:val="00B34AB1"/>
    <w:rsid w:val="00B34DB3"/>
    <w:rsid w:val="00B4316A"/>
    <w:rsid w:val="00B50669"/>
    <w:rsid w:val="00B509AD"/>
    <w:rsid w:val="00B5283A"/>
    <w:rsid w:val="00B546CE"/>
    <w:rsid w:val="00B55FE2"/>
    <w:rsid w:val="00B56A4E"/>
    <w:rsid w:val="00B5762E"/>
    <w:rsid w:val="00B7284B"/>
    <w:rsid w:val="00B7527A"/>
    <w:rsid w:val="00B80C9B"/>
    <w:rsid w:val="00B81AB7"/>
    <w:rsid w:val="00B8365D"/>
    <w:rsid w:val="00B906DF"/>
    <w:rsid w:val="00B91F92"/>
    <w:rsid w:val="00BA010D"/>
    <w:rsid w:val="00BA3E54"/>
    <w:rsid w:val="00BA75AF"/>
    <w:rsid w:val="00BC1B00"/>
    <w:rsid w:val="00BC2C58"/>
    <w:rsid w:val="00BD05DB"/>
    <w:rsid w:val="00BD161F"/>
    <w:rsid w:val="00BD1EDB"/>
    <w:rsid w:val="00BE1FE1"/>
    <w:rsid w:val="00BE2981"/>
    <w:rsid w:val="00BE32ED"/>
    <w:rsid w:val="00BF056F"/>
    <w:rsid w:val="00BF2BC5"/>
    <w:rsid w:val="00BF3BAC"/>
    <w:rsid w:val="00BF50D6"/>
    <w:rsid w:val="00C00032"/>
    <w:rsid w:val="00C129B9"/>
    <w:rsid w:val="00C12DE6"/>
    <w:rsid w:val="00C15CCC"/>
    <w:rsid w:val="00C24AFE"/>
    <w:rsid w:val="00C32699"/>
    <w:rsid w:val="00C35494"/>
    <w:rsid w:val="00C42B54"/>
    <w:rsid w:val="00C43F22"/>
    <w:rsid w:val="00C4471E"/>
    <w:rsid w:val="00C50737"/>
    <w:rsid w:val="00C50F62"/>
    <w:rsid w:val="00C54CD1"/>
    <w:rsid w:val="00C6176E"/>
    <w:rsid w:val="00C61F00"/>
    <w:rsid w:val="00C6261B"/>
    <w:rsid w:val="00C6719E"/>
    <w:rsid w:val="00C7169D"/>
    <w:rsid w:val="00C7679F"/>
    <w:rsid w:val="00C76E4E"/>
    <w:rsid w:val="00C8418E"/>
    <w:rsid w:val="00C84CC1"/>
    <w:rsid w:val="00C91699"/>
    <w:rsid w:val="00C97CC2"/>
    <w:rsid w:val="00C97F2B"/>
    <w:rsid w:val="00CA080B"/>
    <w:rsid w:val="00CA2A88"/>
    <w:rsid w:val="00CB359C"/>
    <w:rsid w:val="00CC21C9"/>
    <w:rsid w:val="00CC51FF"/>
    <w:rsid w:val="00CD62FF"/>
    <w:rsid w:val="00CE2434"/>
    <w:rsid w:val="00CE4C99"/>
    <w:rsid w:val="00CE5EE2"/>
    <w:rsid w:val="00CE7358"/>
    <w:rsid w:val="00CF75B7"/>
    <w:rsid w:val="00D00048"/>
    <w:rsid w:val="00D10D3A"/>
    <w:rsid w:val="00D2010B"/>
    <w:rsid w:val="00D20E23"/>
    <w:rsid w:val="00D21C2C"/>
    <w:rsid w:val="00D27573"/>
    <w:rsid w:val="00D3030F"/>
    <w:rsid w:val="00D3273A"/>
    <w:rsid w:val="00D40E5E"/>
    <w:rsid w:val="00D42F12"/>
    <w:rsid w:val="00D435F4"/>
    <w:rsid w:val="00D477C4"/>
    <w:rsid w:val="00D55AD3"/>
    <w:rsid w:val="00D55BB5"/>
    <w:rsid w:val="00D6141A"/>
    <w:rsid w:val="00D643F1"/>
    <w:rsid w:val="00D7043B"/>
    <w:rsid w:val="00D7062B"/>
    <w:rsid w:val="00D70ECD"/>
    <w:rsid w:val="00D735B7"/>
    <w:rsid w:val="00D8563F"/>
    <w:rsid w:val="00D92143"/>
    <w:rsid w:val="00D973E5"/>
    <w:rsid w:val="00D97BF7"/>
    <w:rsid w:val="00DA0028"/>
    <w:rsid w:val="00DA02F0"/>
    <w:rsid w:val="00DA0DA7"/>
    <w:rsid w:val="00DA1456"/>
    <w:rsid w:val="00DA19CC"/>
    <w:rsid w:val="00DA1A5A"/>
    <w:rsid w:val="00DA39EF"/>
    <w:rsid w:val="00DA584D"/>
    <w:rsid w:val="00DA5AE6"/>
    <w:rsid w:val="00DB0136"/>
    <w:rsid w:val="00DC0F9E"/>
    <w:rsid w:val="00DC6AE7"/>
    <w:rsid w:val="00DD1BE1"/>
    <w:rsid w:val="00DD1F06"/>
    <w:rsid w:val="00DD276E"/>
    <w:rsid w:val="00DD35AB"/>
    <w:rsid w:val="00DD6763"/>
    <w:rsid w:val="00DE21C3"/>
    <w:rsid w:val="00DE5974"/>
    <w:rsid w:val="00DE6C64"/>
    <w:rsid w:val="00DE739B"/>
    <w:rsid w:val="00DF189F"/>
    <w:rsid w:val="00DF6946"/>
    <w:rsid w:val="00E03CCC"/>
    <w:rsid w:val="00E061E1"/>
    <w:rsid w:val="00E10006"/>
    <w:rsid w:val="00E104D1"/>
    <w:rsid w:val="00E11F8B"/>
    <w:rsid w:val="00E12A85"/>
    <w:rsid w:val="00E2177C"/>
    <w:rsid w:val="00E2352C"/>
    <w:rsid w:val="00E25F9C"/>
    <w:rsid w:val="00E31153"/>
    <w:rsid w:val="00E360E5"/>
    <w:rsid w:val="00E3647D"/>
    <w:rsid w:val="00E42F51"/>
    <w:rsid w:val="00E450CC"/>
    <w:rsid w:val="00E507FC"/>
    <w:rsid w:val="00E54EEF"/>
    <w:rsid w:val="00E5669C"/>
    <w:rsid w:val="00E61A8D"/>
    <w:rsid w:val="00E62352"/>
    <w:rsid w:val="00E63058"/>
    <w:rsid w:val="00E638CC"/>
    <w:rsid w:val="00E73450"/>
    <w:rsid w:val="00E73568"/>
    <w:rsid w:val="00E801C9"/>
    <w:rsid w:val="00E8348A"/>
    <w:rsid w:val="00E871F3"/>
    <w:rsid w:val="00E90359"/>
    <w:rsid w:val="00E90510"/>
    <w:rsid w:val="00E9267B"/>
    <w:rsid w:val="00E955B8"/>
    <w:rsid w:val="00E96219"/>
    <w:rsid w:val="00EA449D"/>
    <w:rsid w:val="00EA6405"/>
    <w:rsid w:val="00EB0DC4"/>
    <w:rsid w:val="00EB4D22"/>
    <w:rsid w:val="00EB645F"/>
    <w:rsid w:val="00EB64CF"/>
    <w:rsid w:val="00EB6E48"/>
    <w:rsid w:val="00EB72F2"/>
    <w:rsid w:val="00EC2A84"/>
    <w:rsid w:val="00EC3758"/>
    <w:rsid w:val="00EC4B09"/>
    <w:rsid w:val="00EC5142"/>
    <w:rsid w:val="00EC6B13"/>
    <w:rsid w:val="00ED0A15"/>
    <w:rsid w:val="00ED3BA5"/>
    <w:rsid w:val="00ED6FD1"/>
    <w:rsid w:val="00EE0513"/>
    <w:rsid w:val="00EE278D"/>
    <w:rsid w:val="00EE5809"/>
    <w:rsid w:val="00EF09B1"/>
    <w:rsid w:val="00EF33AC"/>
    <w:rsid w:val="00EF3FD3"/>
    <w:rsid w:val="00EF62CE"/>
    <w:rsid w:val="00F01773"/>
    <w:rsid w:val="00F052B9"/>
    <w:rsid w:val="00F056ED"/>
    <w:rsid w:val="00F1129E"/>
    <w:rsid w:val="00F15292"/>
    <w:rsid w:val="00F165F6"/>
    <w:rsid w:val="00F2241A"/>
    <w:rsid w:val="00F23344"/>
    <w:rsid w:val="00F24468"/>
    <w:rsid w:val="00F25F9B"/>
    <w:rsid w:val="00F266B7"/>
    <w:rsid w:val="00F27257"/>
    <w:rsid w:val="00F309D3"/>
    <w:rsid w:val="00F33BA6"/>
    <w:rsid w:val="00F345E3"/>
    <w:rsid w:val="00F3535F"/>
    <w:rsid w:val="00F35764"/>
    <w:rsid w:val="00F373D0"/>
    <w:rsid w:val="00F4453E"/>
    <w:rsid w:val="00F521D3"/>
    <w:rsid w:val="00F52217"/>
    <w:rsid w:val="00F54C6B"/>
    <w:rsid w:val="00F670B0"/>
    <w:rsid w:val="00F679B4"/>
    <w:rsid w:val="00F76054"/>
    <w:rsid w:val="00F76E31"/>
    <w:rsid w:val="00F83493"/>
    <w:rsid w:val="00F860CE"/>
    <w:rsid w:val="00F91DB2"/>
    <w:rsid w:val="00F93A27"/>
    <w:rsid w:val="00F93B87"/>
    <w:rsid w:val="00F94A27"/>
    <w:rsid w:val="00F97820"/>
    <w:rsid w:val="00FA07A9"/>
    <w:rsid w:val="00FA31BD"/>
    <w:rsid w:val="00FA4694"/>
    <w:rsid w:val="00FA767B"/>
    <w:rsid w:val="00FB16E2"/>
    <w:rsid w:val="00FB2EB2"/>
    <w:rsid w:val="00FB4478"/>
    <w:rsid w:val="00FB6DF4"/>
    <w:rsid w:val="00FB7A17"/>
    <w:rsid w:val="00FC0DF6"/>
    <w:rsid w:val="00FC2B73"/>
    <w:rsid w:val="00FC2C76"/>
    <w:rsid w:val="00FC5BB6"/>
    <w:rsid w:val="00FC6D69"/>
    <w:rsid w:val="00FC7462"/>
    <w:rsid w:val="00FD258F"/>
    <w:rsid w:val="00FD4279"/>
    <w:rsid w:val="00FD6DCF"/>
    <w:rsid w:val="00FE2992"/>
    <w:rsid w:val="00FE40B6"/>
    <w:rsid w:val="00FF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EF642"/>
  <w15:chartTrackingRefBased/>
  <w15:docId w15:val="{4AD458E7-EEB2-4A3C-9BBE-7B0C2EBD5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39"/>
    <w:lsdException w:name="heading 2" w:semiHidden="1" w:uiPriority="3" w:unhideWhenUsed="1" w:qFormat="1"/>
    <w:lsdException w:name="heading 3" w:semiHidden="1" w:uiPriority="8" w:unhideWhenUsed="1" w:qFormat="1"/>
    <w:lsdException w:name="heading 4" w:uiPriority="25" w:qFormat="1"/>
    <w:lsdException w:name="heading 5" w:uiPriority="25" w:qFormat="1"/>
    <w:lsdException w:name="heading 6" w:semiHidden="1" w:uiPriority="25" w:unhideWhenUsed="1" w:qFormat="1"/>
    <w:lsdException w:name="heading 7" w:semiHidden="1" w:uiPriority="25" w:unhideWhenUsed="1" w:qFormat="1"/>
    <w:lsdException w:name="heading 8" w:semiHidden="1" w:uiPriority="25" w:unhideWhenUsed="1" w:qFormat="1"/>
    <w:lsdException w:name="heading 9" w:semiHidden="1" w:uiPriority="2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3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9" w:qFormat="1"/>
    <w:lsdException w:name="Emphasis" w:semiHidden="1" w:uiPriority="3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9" w:qFormat="1"/>
    <w:lsdException w:name="Quote" w:uiPriority="17" w:qFormat="1"/>
    <w:lsdException w:name="Intense Quote" w:semiHidden="1" w:uiPriority="3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9" w:qFormat="1"/>
    <w:lsdException w:name="Intense Emphasis" w:semiHidden="1" w:uiPriority="39" w:qFormat="1"/>
    <w:lsdException w:name="Subtle Reference" w:semiHidden="1" w:uiPriority="39" w:qFormat="1"/>
    <w:lsdException w:name="Intense Reference" w:semiHidden="1" w:uiPriority="39" w:qFormat="1"/>
    <w:lsdException w:name="Book Title" w:semiHidden="1" w:uiPriority="3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9D0A9F"/>
    <w:pPr>
      <w:spacing w:after="240" w:line="288" w:lineRule="auto"/>
    </w:pPr>
    <w:rPr>
      <w:rFonts w:ascii="Arial" w:hAnsi="Arial"/>
      <w:sz w:val="24"/>
    </w:rPr>
  </w:style>
  <w:style w:type="paragraph" w:styleId="Heading1">
    <w:name w:val="heading 1"/>
    <w:aliases w:val="DocTitle"/>
    <w:basedOn w:val="Normal"/>
    <w:next w:val="Normal"/>
    <w:link w:val="Heading1Char"/>
    <w:uiPriority w:val="39"/>
    <w:rsid w:val="009D0A9F"/>
    <w:pPr>
      <w:widowControl w:val="0"/>
      <w:outlineLvl w:val="0"/>
    </w:pPr>
    <w:rPr>
      <w:rFonts w:ascii="Arial Bold" w:eastAsiaTheme="majorEastAsia" w:hAnsi="Arial Bold" w:cstheme="majorBidi"/>
      <w:b/>
      <w:color w:val="253268" w:themeColor="text2"/>
      <w:sz w:val="60"/>
      <w:szCs w:val="32"/>
    </w:rPr>
  </w:style>
  <w:style w:type="paragraph" w:styleId="Heading2">
    <w:name w:val="heading 2"/>
    <w:aliases w:val="Heading 2 (double)"/>
    <w:basedOn w:val="Normal"/>
    <w:next w:val="Numberedparagraphdouble"/>
    <w:link w:val="Heading2Char"/>
    <w:uiPriority w:val="3"/>
    <w:qFormat/>
    <w:rsid w:val="009D0A9F"/>
    <w:pPr>
      <w:keepNext/>
      <w:keepLines/>
      <w:pageBreakBefore/>
      <w:numPr>
        <w:numId w:val="12"/>
      </w:numPr>
      <w:pBdr>
        <w:bottom w:val="single" w:sz="24" w:space="6" w:color="253268" w:themeColor="text2"/>
      </w:pBdr>
      <w:spacing w:line="240" w:lineRule="auto"/>
      <w:outlineLvl w:val="1"/>
    </w:pPr>
    <w:rPr>
      <w:rFonts w:eastAsiaTheme="majorEastAsia" w:cstheme="majorBidi"/>
      <w:b/>
      <w:color w:val="253268" w:themeColor="text2"/>
      <w:sz w:val="52"/>
      <w:szCs w:val="26"/>
    </w:rPr>
  </w:style>
  <w:style w:type="paragraph" w:styleId="Heading3">
    <w:name w:val="heading 3"/>
    <w:aliases w:val="Heading 3 (double)"/>
    <w:basedOn w:val="Normal"/>
    <w:next w:val="Numberedparagraphdouble"/>
    <w:link w:val="Heading3Char"/>
    <w:uiPriority w:val="8"/>
    <w:qFormat/>
    <w:rsid w:val="009D0A9F"/>
    <w:pPr>
      <w:keepNext/>
      <w:keepLines/>
      <w:spacing w:before="240" w:line="240" w:lineRule="auto"/>
      <w:outlineLvl w:val="2"/>
    </w:pPr>
    <w:rPr>
      <w:rFonts w:eastAsiaTheme="majorEastAsia" w:cstheme="majorBidi"/>
      <w:b/>
      <w:color w:val="253268" w:themeColor="text2"/>
      <w:sz w:val="36"/>
      <w:szCs w:val="24"/>
    </w:rPr>
  </w:style>
  <w:style w:type="paragraph" w:styleId="Heading4">
    <w:name w:val="heading 4"/>
    <w:aliases w:val="Heading 4 (double)"/>
    <w:basedOn w:val="Normal"/>
    <w:next w:val="Numberedparagraphdouble"/>
    <w:link w:val="Heading4Char"/>
    <w:uiPriority w:val="27"/>
    <w:qFormat/>
    <w:rsid w:val="009D0A9F"/>
    <w:pPr>
      <w:keepNext/>
      <w:keepLines/>
      <w:spacing w:before="120" w:after="120" w:line="240" w:lineRule="auto"/>
      <w:outlineLvl w:val="3"/>
    </w:pPr>
    <w:rPr>
      <w:rFonts w:eastAsiaTheme="majorEastAsia" w:cstheme="majorBidi"/>
      <w:b/>
      <w:iCs/>
      <w:color w:val="253268" w:themeColor="text2"/>
      <w:sz w:val="28"/>
    </w:rPr>
  </w:style>
  <w:style w:type="paragraph" w:styleId="Heading5">
    <w:name w:val="heading 5"/>
    <w:aliases w:val="Heading 5 (double)"/>
    <w:basedOn w:val="Normal"/>
    <w:next w:val="Numberedparagraphdouble"/>
    <w:link w:val="Heading5Char"/>
    <w:uiPriority w:val="27"/>
    <w:qFormat/>
    <w:rsid w:val="009D0A9F"/>
    <w:pPr>
      <w:keepNext/>
      <w:keepLines/>
      <w:spacing w:before="120" w:after="120" w:line="240" w:lineRule="auto"/>
      <w:outlineLvl w:val="4"/>
    </w:pPr>
    <w:rPr>
      <w:rFonts w:eastAsiaTheme="majorEastAsia" w:cstheme="majorBidi"/>
      <w:b/>
    </w:rPr>
  </w:style>
  <w:style w:type="paragraph" w:styleId="Heading6">
    <w:name w:val="heading 6"/>
    <w:aliases w:val="Heading 6 (double)"/>
    <w:basedOn w:val="Normal"/>
    <w:next w:val="Numberedparagraphdouble"/>
    <w:link w:val="Heading6Char"/>
    <w:uiPriority w:val="27"/>
    <w:qFormat/>
    <w:rsid w:val="009D0A9F"/>
    <w:pPr>
      <w:keepNext/>
      <w:keepLines/>
      <w:spacing w:before="120" w:after="120" w:line="240" w:lineRule="auto"/>
      <w:outlineLvl w:val="5"/>
    </w:pPr>
    <w:rPr>
      <w:rFonts w:eastAsiaTheme="majorEastAsia" w:cstheme="majorBidi"/>
      <w:i/>
    </w:rPr>
  </w:style>
  <w:style w:type="paragraph" w:styleId="Heading7">
    <w:name w:val="heading 7"/>
    <w:aliases w:val="Heading 7 (double) (tables/figures),Tbl Title"/>
    <w:basedOn w:val="Normal"/>
    <w:next w:val="Numberedparagraphdouble"/>
    <w:link w:val="Heading7Char"/>
    <w:uiPriority w:val="27"/>
    <w:qFormat/>
    <w:rsid w:val="009D0A9F"/>
    <w:pPr>
      <w:keepNext/>
      <w:keepLines/>
      <w:spacing w:before="120" w:after="120" w:line="240" w:lineRule="auto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Heading 8 (double)"/>
    <w:basedOn w:val="Normal"/>
    <w:next w:val="Numberedparagraphdouble"/>
    <w:link w:val="Heading8Char"/>
    <w:uiPriority w:val="27"/>
    <w:qFormat/>
    <w:rsid w:val="009D0A9F"/>
    <w:pPr>
      <w:keepNext/>
      <w:keepLines/>
      <w:spacing w:before="120" w:after="120" w:line="240" w:lineRule="auto"/>
      <w:outlineLvl w:val="7"/>
    </w:pPr>
    <w:rPr>
      <w:rFonts w:eastAsiaTheme="majorEastAsia" w:cstheme="majorBidi"/>
      <w:b/>
      <w:i/>
      <w:color w:val="00476B"/>
      <w:szCs w:val="21"/>
    </w:rPr>
  </w:style>
  <w:style w:type="paragraph" w:styleId="Heading9">
    <w:name w:val="heading 9"/>
    <w:aliases w:val="Heading 9 (double)"/>
    <w:basedOn w:val="Normal"/>
    <w:next w:val="Numberedparagraphdouble"/>
    <w:link w:val="Heading9Char"/>
    <w:uiPriority w:val="27"/>
    <w:qFormat/>
    <w:rsid w:val="009D0A9F"/>
    <w:pPr>
      <w:keepNext/>
      <w:keepLines/>
      <w:spacing w:before="120" w:after="120" w:line="240" w:lineRule="auto"/>
      <w:outlineLvl w:val="8"/>
    </w:pPr>
    <w:rPr>
      <w:rFonts w:eastAsiaTheme="majorEastAsia" w:cstheme="majorBidi"/>
      <w:i/>
      <w:iCs/>
      <w:color w:val="00476B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D0A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0A9F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9D0A9F"/>
    <w:pPr>
      <w:tabs>
        <w:tab w:val="right" w:pos="9639"/>
      </w:tabs>
      <w:spacing w:after="0" w:line="240" w:lineRule="auto"/>
    </w:pPr>
    <w:rPr>
      <w:color w:val="000000" w:themeColor="text1"/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D0A9F"/>
    <w:rPr>
      <w:rFonts w:ascii="Arial" w:hAnsi="Arial"/>
      <w:color w:val="000000" w:themeColor="text1"/>
      <w:sz w:val="20"/>
    </w:rPr>
  </w:style>
  <w:style w:type="character" w:styleId="PlaceholderText">
    <w:name w:val="Placeholder Text"/>
    <w:basedOn w:val="DefaultParagraphFont"/>
    <w:uiPriority w:val="99"/>
    <w:semiHidden/>
    <w:rsid w:val="009D0A9F"/>
    <w:rPr>
      <w:color w:val="808080"/>
    </w:rPr>
  </w:style>
  <w:style w:type="character" w:customStyle="1" w:styleId="Heading1Char">
    <w:name w:val="Heading 1 Char"/>
    <w:aliases w:val="DocTitle Char"/>
    <w:basedOn w:val="DefaultParagraphFont"/>
    <w:link w:val="Heading1"/>
    <w:uiPriority w:val="39"/>
    <w:rsid w:val="009D0A9F"/>
    <w:rPr>
      <w:rFonts w:ascii="Arial Bold" w:eastAsiaTheme="majorEastAsia" w:hAnsi="Arial Bold" w:cstheme="majorBidi"/>
      <w:b/>
      <w:color w:val="253268" w:themeColor="text2"/>
      <w:sz w:val="60"/>
      <w:szCs w:val="32"/>
    </w:rPr>
  </w:style>
  <w:style w:type="character" w:customStyle="1" w:styleId="Heading2Char">
    <w:name w:val="Heading 2 Char"/>
    <w:aliases w:val="Heading 2 (double) Char"/>
    <w:basedOn w:val="DefaultParagraphFont"/>
    <w:link w:val="Heading2"/>
    <w:uiPriority w:val="7"/>
    <w:rsid w:val="009D0A9F"/>
    <w:rPr>
      <w:rFonts w:ascii="Arial" w:eastAsiaTheme="majorEastAsia" w:hAnsi="Arial" w:cstheme="majorBidi"/>
      <w:b/>
      <w:color w:val="253268" w:themeColor="text2"/>
      <w:sz w:val="52"/>
      <w:szCs w:val="26"/>
    </w:rPr>
  </w:style>
  <w:style w:type="paragraph" w:customStyle="1" w:styleId="Summaryparagraph">
    <w:name w:val="Summary paragraph"/>
    <w:basedOn w:val="Normal"/>
    <w:uiPriority w:val="1"/>
    <w:qFormat/>
    <w:rsid w:val="00F15292"/>
    <w:pPr>
      <w:numPr>
        <w:numId w:val="20"/>
      </w:numPr>
      <w:pBdr>
        <w:bottom w:val="single" w:sz="24" w:space="4" w:color="ECC8ED" w:themeColor="accent3" w:themeTint="33"/>
      </w:pBdr>
    </w:pPr>
  </w:style>
  <w:style w:type="paragraph" w:customStyle="1" w:styleId="Summarybullet">
    <w:name w:val="Summary bullet"/>
    <w:basedOn w:val="Summaryparagraph"/>
    <w:uiPriority w:val="1"/>
    <w:qFormat/>
    <w:rsid w:val="009D0A9F"/>
    <w:pPr>
      <w:numPr>
        <w:ilvl w:val="1"/>
      </w:numPr>
    </w:pPr>
  </w:style>
  <w:style w:type="paragraph" w:customStyle="1" w:styleId="Summaryheading">
    <w:name w:val="Summary heading"/>
    <w:basedOn w:val="Heading3"/>
    <w:next w:val="Summaryparagraph"/>
    <w:qFormat/>
    <w:rsid w:val="009D0A9F"/>
    <w:rPr>
      <w:color w:val="702472" w:themeColor="accent3"/>
    </w:rPr>
  </w:style>
  <w:style w:type="character" w:customStyle="1" w:styleId="Heading3Char">
    <w:name w:val="Heading 3 Char"/>
    <w:aliases w:val="Heading 3 (double) Char"/>
    <w:basedOn w:val="DefaultParagraphFont"/>
    <w:link w:val="Heading3"/>
    <w:uiPriority w:val="8"/>
    <w:rsid w:val="009D0A9F"/>
    <w:rPr>
      <w:rFonts w:ascii="Arial" w:eastAsiaTheme="majorEastAsia" w:hAnsi="Arial" w:cstheme="majorBidi"/>
      <w:b/>
      <w:color w:val="253268" w:themeColor="text2"/>
      <w:sz w:val="36"/>
      <w:szCs w:val="24"/>
    </w:rPr>
  </w:style>
  <w:style w:type="numbering" w:customStyle="1" w:styleId="ORRSummary">
    <w:name w:val="ORRSummary"/>
    <w:uiPriority w:val="99"/>
    <w:rsid w:val="00F15292"/>
    <w:pPr>
      <w:numPr>
        <w:numId w:val="2"/>
      </w:numPr>
    </w:pPr>
  </w:style>
  <w:style w:type="paragraph" w:customStyle="1" w:styleId="Numberedparagraphdouble">
    <w:name w:val="Numbered paragraph (double)"/>
    <w:aliases w:val="Numbered paragraph (single)"/>
    <w:basedOn w:val="Normal"/>
    <w:uiPriority w:val="8"/>
    <w:qFormat/>
    <w:rsid w:val="009D0A9F"/>
    <w:pPr>
      <w:numPr>
        <w:ilvl w:val="1"/>
        <w:numId w:val="12"/>
      </w:numPr>
    </w:pPr>
  </w:style>
  <w:style w:type="paragraph" w:customStyle="1" w:styleId="Bulletround">
    <w:name w:val="Bullet (round)"/>
    <w:aliases w:val="Bullet (square)"/>
    <w:basedOn w:val="Normal"/>
    <w:uiPriority w:val="9"/>
    <w:qFormat/>
    <w:rsid w:val="009D0A9F"/>
    <w:pPr>
      <w:numPr>
        <w:ilvl w:val="5"/>
        <w:numId w:val="12"/>
      </w:numPr>
    </w:pPr>
  </w:style>
  <w:style w:type="paragraph" w:customStyle="1" w:styleId="Bullet-">
    <w:name w:val="Bullet (-)"/>
    <w:basedOn w:val="Normal"/>
    <w:uiPriority w:val="11"/>
    <w:qFormat/>
    <w:rsid w:val="009D0A9F"/>
    <w:pPr>
      <w:numPr>
        <w:ilvl w:val="6"/>
        <w:numId w:val="12"/>
      </w:numPr>
    </w:pPr>
  </w:style>
  <w:style w:type="paragraph" w:customStyle="1" w:styleId="Bulletalpha">
    <w:name w:val="Bullet (alpha)"/>
    <w:basedOn w:val="Normal"/>
    <w:uiPriority w:val="11"/>
    <w:qFormat/>
    <w:rsid w:val="009D0A9F"/>
    <w:pPr>
      <w:numPr>
        <w:ilvl w:val="2"/>
        <w:numId w:val="12"/>
      </w:numPr>
    </w:pPr>
  </w:style>
  <w:style w:type="paragraph" w:customStyle="1" w:styleId="Bulletroman">
    <w:name w:val="Bullet (roman)"/>
    <w:basedOn w:val="Normal"/>
    <w:uiPriority w:val="11"/>
    <w:qFormat/>
    <w:rsid w:val="009D0A9F"/>
    <w:pPr>
      <w:numPr>
        <w:ilvl w:val="3"/>
        <w:numId w:val="12"/>
      </w:numPr>
    </w:pPr>
  </w:style>
  <w:style w:type="paragraph" w:customStyle="1" w:styleId="NormalBulletround">
    <w:name w:val="Normal Bullet (round)"/>
    <w:aliases w:val="Normal Bullet (square)"/>
    <w:basedOn w:val="Normal"/>
    <w:uiPriority w:val="4"/>
    <w:qFormat/>
    <w:rsid w:val="009D0A9F"/>
    <w:pPr>
      <w:numPr>
        <w:ilvl w:val="4"/>
        <w:numId w:val="14"/>
      </w:numPr>
    </w:pPr>
  </w:style>
  <w:style w:type="paragraph" w:customStyle="1" w:styleId="NormalBullet-">
    <w:name w:val="Normal Bullet (-)"/>
    <w:basedOn w:val="Normal"/>
    <w:uiPriority w:val="5"/>
    <w:qFormat/>
    <w:rsid w:val="009D0A9F"/>
    <w:pPr>
      <w:numPr>
        <w:ilvl w:val="5"/>
        <w:numId w:val="14"/>
      </w:numPr>
    </w:pPr>
  </w:style>
  <w:style w:type="paragraph" w:customStyle="1" w:styleId="NormalBulletalpha">
    <w:name w:val="Normal Bullet (alpha)"/>
    <w:basedOn w:val="Normal"/>
    <w:uiPriority w:val="5"/>
    <w:qFormat/>
    <w:rsid w:val="009D0A9F"/>
    <w:pPr>
      <w:numPr>
        <w:ilvl w:val="1"/>
        <w:numId w:val="14"/>
      </w:numPr>
    </w:pPr>
  </w:style>
  <w:style w:type="paragraph" w:customStyle="1" w:styleId="NormalBulletroman">
    <w:name w:val="Normal Bullet (roman)"/>
    <w:basedOn w:val="Normal"/>
    <w:uiPriority w:val="5"/>
    <w:qFormat/>
    <w:rsid w:val="009D0A9F"/>
    <w:pPr>
      <w:numPr>
        <w:ilvl w:val="2"/>
        <w:numId w:val="14"/>
      </w:numPr>
    </w:pPr>
  </w:style>
  <w:style w:type="paragraph" w:customStyle="1" w:styleId="NormalBulletnumber">
    <w:name w:val="Normal Bullet (number)"/>
    <w:basedOn w:val="NormalBulletroman"/>
    <w:uiPriority w:val="6"/>
    <w:qFormat/>
    <w:rsid w:val="009D0A9F"/>
    <w:pPr>
      <w:numPr>
        <w:ilvl w:val="3"/>
      </w:numPr>
    </w:pPr>
  </w:style>
  <w:style w:type="numbering" w:customStyle="1" w:styleId="ORRNormalList">
    <w:name w:val="ORRNormalList"/>
    <w:uiPriority w:val="99"/>
    <w:rsid w:val="009D0A9F"/>
    <w:pPr>
      <w:numPr>
        <w:numId w:val="3"/>
      </w:numPr>
    </w:pPr>
  </w:style>
  <w:style w:type="paragraph" w:customStyle="1" w:styleId="Boxedparagraph">
    <w:name w:val="Boxed paragraph"/>
    <w:basedOn w:val="Normal"/>
    <w:uiPriority w:val="13"/>
    <w:qFormat/>
    <w:rsid w:val="00A12A97"/>
    <w:pPr>
      <w:numPr>
        <w:numId w:val="4"/>
      </w:numPr>
      <w:pBdr>
        <w:top w:val="single" w:sz="24" w:space="10" w:color="253268" w:themeColor="text2"/>
        <w:left w:val="single" w:sz="24" w:space="15" w:color="253268" w:themeColor="text2"/>
        <w:bottom w:val="single" w:sz="24" w:space="10" w:color="253268" w:themeColor="text2"/>
        <w:right w:val="single" w:sz="24" w:space="15" w:color="253268" w:themeColor="text2"/>
      </w:pBdr>
      <w:spacing w:before="240"/>
    </w:pPr>
  </w:style>
  <w:style w:type="paragraph" w:customStyle="1" w:styleId="Boxedheading">
    <w:name w:val="Boxed heading"/>
    <w:basedOn w:val="Boxedparagraph"/>
    <w:next w:val="Boxedparagraph"/>
    <w:uiPriority w:val="13"/>
    <w:qFormat/>
    <w:rsid w:val="009D0A9F"/>
    <w:pPr>
      <w:keepNext/>
      <w:numPr>
        <w:numId w:val="0"/>
      </w:numPr>
      <w:outlineLvl w:val="2"/>
    </w:pPr>
    <w:rPr>
      <w:rFonts w:ascii="Arial Bold" w:hAnsi="Arial Bold"/>
      <w:b/>
      <w:color w:val="253268" w:themeColor="text2"/>
      <w:sz w:val="28"/>
    </w:rPr>
  </w:style>
  <w:style w:type="paragraph" w:customStyle="1" w:styleId="Boxedbullet">
    <w:name w:val="Boxed bullet"/>
    <w:basedOn w:val="Boxedparagraph"/>
    <w:uiPriority w:val="14"/>
    <w:qFormat/>
    <w:rsid w:val="009D0A9F"/>
    <w:pPr>
      <w:numPr>
        <w:ilvl w:val="1"/>
      </w:numPr>
    </w:pPr>
  </w:style>
  <w:style w:type="numbering" w:customStyle="1" w:styleId="ORRBoxed">
    <w:name w:val="ORRBoxed"/>
    <w:uiPriority w:val="99"/>
    <w:rsid w:val="00A12A97"/>
    <w:pPr>
      <w:numPr>
        <w:numId w:val="4"/>
      </w:numPr>
    </w:pPr>
  </w:style>
  <w:style w:type="paragraph" w:customStyle="1" w:styleId="Bulletchecklist">
    <w:name w:val="Bullet (checklist)"/>
    <w:basedOn w:val="Normal"/>
    <w:uiPriority w:val="9"/>
    <w:qFormat/>
    <w:rsid w:val="009D0A9F"/>
    <w:pPr>
      <w:numPr>
        <w:numId w:val="10"/>
      </w:numPr>
    </w:pPr>
  </w:style>
  <w:style w:type="numbering" w:customStyle="1" w:styleId="ORRChecklist">
    <w:name w:val="ORRChecklist"/>
    <w:uiPriority w:val="99"/>
    <w:rsid w:val="009D0A9F"/>
    <w:pPr>
      <w:numPr>
        <w:numId w:val="5"/>
      </w:numPr>
    </w:pPr>
  </w:style>
  <w:style w:type="character" w:customStyle="1" w:styleId="Heading4Char">
    <w:name w:val="Heading 4 Char"/>
    <w:aliases w:val="Heading 4 (double) Char"/>
    <w:basedOn w:val="DefaultParagraphFont"/>
    <w:link w:val="Heading4"/>
    <w:uiPriority w:val="27"/>
    <w:rsid w:val="009D0A9F"/>
    <w:rPr>
      <w:rFonts w:ascii="Arial" w:eastAsiaTheme="majorEastAsia" w:hAnsi="Arial" w:cstheme="majorBidi"/>
      <w:b/>
      <w:iCs/>
      <w:color w:val="253268" w:themeColor="text2"/>
      <w:sz w:val="28"/>
    </w:rPr>
  </w:style>
  <w:style w:type="character" w:customStyle="1" w:styleId="Heading5Char">
    <w:name w:val="Heading 5 Char"/>
    <w:aliases w:val="Heading 5 (double) Char"/>
    <w:basedOn w:val="DefaultParagraphFont"/>
    <w:link w:val="Heading5"/>
    <w:uiPriority w:val="27"/>
    <w:rsid w:val="009D0A9F"/>
    <w:rPr>
      <w:rFonts w:ascii="Arial" w:eastAsiaTheme="majorEastAsia" w:hAnsi="Arial" w:cstheme="majorBidi"/>
      <w:b/>
      <w:sz w:val="24"/>
    </w:rPr>
  </w:style>
  <w:style w:type="character" w:customStyle="1" w:styleId="Heading6Char">
    <w:name w:val="Heading 6 Char"/>
    <w:aliases w:val="Heading 6 (double) Char"/>
    <w:basedOn w:val="DefaultParagraphFont"/>
    <w:link w:val="Heading6"/>
    <w:uiPriority w:val="27"/>
    <w:rsid w:val="009D0A9F"/>
    <w:rPr>
      <w:rFonts w:ascii="Arial" w:eastAsiaTheme="majorEastAsia" w:hAnsi="Arial" w:cstheme="majorBidi"/>
      <w:i/>
      <w:sz w:val="24"/>
    </w:rPr>
  </w:style>
  <w:style w:type="character" w:customStyle="1" w:styleId="Heading7Char">
    <w:name w:val="Heading 7 Char"/>
    <w:aliases w:val="Heading 7 (double) (tables/figures) Char,Tbl Title Char"/>
    <w:basedOn w:val="DefaultParagraphFont"/>
    <w:link w:val="Heading7"/>
    <w:uiPriority w:val="27"/>
    <w:rsid w:val="009D0A9F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aliases w:val="Heading 8 (double) Char"/>
    <w:basedOn w:val="DefaultParagraphFont"/>
    <w:link w:val="Heading8"/>
    <w:uiPriority w:val="27"/>
    <w:rsid w:val="009D0A9F"/>
    <w:rPr>
      <w:rFonts w:ascii="Arial" w:eastAsiaTheme="majorEastAsia" w:hAnsi="Arial" w:cstheme="majorBidi"/>
      <w:b/>
      <w:i/>
      <w:color w:val="00476B"/>
      <w:sz w:val="24"/>
      <w:szCs w:val="21"/>
    </w:rPr>
  </w:style>
  <w:style w:type="character" w:customStyle="1" w:styleId="Heading9Char">
    <w:name w:val="Heading 9 Char"/>
    <w:aliases w:val="Heading 9 (double) Char"/>
    <w:basedOn w:val="DefaultParagraphFont"/>
    <w:link w:val="Heading9"/>
    <w:uiPriority w:val="27"/>
    <w:rsid w:val="009D0A9F"/>
    <w:rPr>
      <w:rFonts w:ascii="Arial" w:eastAsiaTheme="majorEastAsia" w:hAnsi="Arial" w:cstheme="majorBidi"/>
      <w:i/>
      <w:iCs/>
      <w:color w:val="00476B"/>
      <w:sz w:val="24"/>
      <w:szCs w:val="21"/>
    </w:rPr>
  </w:style>
  <w:style w:type="paragraph" w:styleId="Quote">
    <w:name w:val="Quote"/>
    <w:basedOn w:val="Normal"/>
    <w:link w:val="QuoteChar"/>
    <w:uiPriority w:val="17"/>
    <w:qFormat/>
    <w:rsid w:val="009D0A9F"/>
    <w:pPr>
      <w:pBdr>
        <w:top w:val="single" w:sz="36" w:space="6" w:color="FFFFFF" w:themeColor="background1"/>
        <w:left w:val="single" w:sz="36" w:space="5" w:color="037D84" w:themeColor="accent2"/>
        <w:bottom w:val="single" w:sz="36" w:space="6" w:color="FFFFFF" w:themeColor="background1"/>
        <w:right w:val="single" w:sz="36" w:space="4" w:color="FFFFFF" w:themeColor="background1"/>
      </w:pBdr>
      <w:spacing w:before="240"/>
      <w:ind w:left="1077"/>
    </w:pPr>
    <w:rPr>
      <w:b/>
      <w:iCs/>
      <w:color w:val="000000" w:themeColor="text1"/>
      <w:sz w:val="32"/>
    </w:rPr>
  </w:style>
  <w:style w:type="character" w:customStyle="1" w:styleId="QuoteChar">
    <w:name w:val="Quote Char"/>
    <w:basedOn w:val="DefaultParagraphFont"/>
    <w:link w:val="Quote"/>
    <w:uiPriority w:val="17"/>
    <w:rsid w:val="009D0A9F"/>
    <w:rPr>
      <w:rFonts w:ascii="Arial" w:hAnsi="Arial"/>
      <w:b/>
      <w:iCs/>
      <w:color w:val="000000" w:themeColor="text1"/>
      <w:sz w:val="32"/>
    </w:rPr>
  </w:style>
  <w:style w:type="paragraph" w:customStyle="1" w:styleId="DoNotDelete">
    <w:name w:val="DoNotDelete"/>
    <w:basedOn w:val="Normal"/>
    <w:uiPriority w:val="49"/>
    <w:semiHidden/>
    <w:qFormat/>
    <w:rsid w:val="009D0A9F"/>
    <w:pPr>
      <w:spacing w:after="0" w:line="240" w:lineRule="auto"/>
    </w:pPr>
    <w:rPr>
      <w:vanish/>
      <w:color w:val="FF0000"/>
    </w:rPr>
  </w:style>
  <w:style w:type="paragraph" w:customStyle="1" w:styleId="NormalNoSpace">
    <w:name w:val="NormalNoSpace"/>
    <w:basedOn w:val="Normal"/>
    <w:next w:val="Normal"/>
    <w:uiPriority w:val="3"/>
    <w:qFormat/>
    <w:rsid w:val="009D0A9F"/>
    <w:pPr>
      <w:spacing w:after="0"/>
    </w:pPr>
  </w:style>
  <w:style w:type="paragraph" w:customStyle="1" w:styleId="Heading2NoToc">
    <w:name w:val="Heading 2NoToc"/>
    <w:basedOn w:val="Heading2NoNumb"/>
    <w:next w:val="NoSpacing"/>
    <w:uiPriority w:val="19"/>
    <w:qFormat/>
    <w:rsid w:val="009D0A9F"/>
  </w:style>
  <w:style w:type="paragraph" w:styleId="TOC1">
    <w:name w:val="toc 1"/>
    <w:basedOn w:val="Normal"/>
    <w:next w:val="Normal"/>
    <w:autoRedefine/>
    <w:uiPriority w:val="39"/>
    <w:rsid w:val="009D0A9F"/>
    <w:pPr>
      <w:pBdr>
        <w:top w:val="dotted" w:sz="18" w:space="6" w:color="253268" w:themeColor="text2"/>
        <w:between w:val="dotted" w:sz="18" w:space="6" w:color="253268" w:themeColor="text2"/>
      </w:pBdr>
      <w:tabs>
        <w:tab w:val="left" w:pos="567"/>
        <w:tab w:val="right" w:pos="9628"/>
      </w:tabs>
      <w:spacing w:after="120"/>
      <w:ind w:left="425" w:hanging="425"/>
    </w:pPr>
    <w:rPr>
      <w:b/>
      <w:bC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9D0A9F"/>
    <w:pPr>
      <w:spacing w:after="100"/>
      <w:ind w:left="425" w:right="425"/>
    </w:pPr>
  </w:style>
  <w:style w:type="paragraph" w:styleId="TOC3">
    <w:name w:val="toc 3"/>
    <w:basedOn w:val="Normal"/>
    <w:next w:val="Normal"/>
    <w:autoRedefine/>
    <w:uiPriority w:val="39"/>
    <w:semiHidden/>
    <w:rsid w:val="009D0A9F"/>
    <w:pPr>
      <w:tabs>
        <w:tab w:val="right" w:leader="dot" w:pos="9628"/>
      </w:tabs>
      <w:spacing w:after="100"/>
      <w:ind w:left="567"/>
    </w:pPr>
  </w:style>
  <w:style w:type="character" w:styleId="Hyperlink">
    <w:name w:val="Hyperlink"/>
    <w:basedOn w:val="DefaultParagraphFont"/>
    <w:uiPriority w:val="99"/>
    <w:unhideWhenUsed/>
    <w:rsid w:val="009D0A9F"/>
    <w:rPr>
      <w:color w:val="0563C1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rsid w:val="009D0A9F"/>
    <w:rPr>
      <w:b/>
      <w:color w:val="253268" w:themeColor="text2"/>
    </w:rPr>
  </w:style>
  <w:style w:type="character" w:customStyle="1" w:styleId="DateChar">
    <w:name w:val="Date Char"/>
    <w:basedOn w:val="DefaultParagraphFont"/>
    <w:link w:val="Date"/>
    <w:uiPriority w:val="99"/>
    <w:semiHidden/>
    <w:rsid w:val="009D0A9F"/>
    <w:rPr>
      <w:rFonts w:ascii="Arial" w:hAnsi="Arial"/>
      <w:b/>
      <w:color w:val="253268" w:themeColor="text2"/>
      <w:sz w:val="24"/>
    </w:rPr>
  </w:style>
  <w:style w:type="paragraph" w:styleId="Subtitle">
    <w:name w:val="Subtitle"/>
    <w:basedOn w:val="Normal"/>
    <w:next w:val="Normal"/>
    <w:link w:val="SubtitleChar"/>
    <w:uiPriority w:val="39"/>
    <w:semiHidden/>
    <w:qFormat/>
    <w:rsid w:val="009D0A9F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39"/>
    <w:semiHidden/>
    <w:rsid w:val="009D0A9F"/>
    <w:rPr>
      <w:rFonts w:eastAsiaTheme="minorEastAsia"/>
      <w:color w:val="5A5A5A" w:themeColor="text1" w:themeTint="A5"/>
      <w:spacing w:val="15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9D0A9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D0A9F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A9F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D0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text">
    <w:name w:val="Copyright text"/>
    <w:basedOn w:val="Normal"/>
    <w:uiPriority w:val="37"/>
    <w:semiHidden/>
    <w:qFormat/>
    <w:rsid w:val="009D0A9F"/>
    <w:pPr>
      <w:spacing w:after="120" w:line="240" w:lineRule="auto"/>
    </w:pPr>
    <w:rPr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0A9F"/>
    <w:pPr>
      <w:spacing w:after="8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0A9F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0A9F"/>
    <w:rPr>
      <w:vertAlign w:val="superscript"/>
    </w:rPr>
  </w:style>
  <w:style w:type="paragraph" w:customStyle="1" w:styleId="Heading2NoNumb">
    <w:name w:val="Heading 2NoNumb"/>
    <w:basedOn w:val="Normal"/>
    <w:next w:val="Normal"/>
    <w:uiPriority w:val="3"/>
    <w:qFormat/>
    <w:rsid w:val="009D0A9F"/>
    <w:pPr>
      <w:keepNext/>
      <w:keepLines/>
      <w:pageBreakBefore/>
      <w:pBdr>
        <w:bottom w:val="single" w:sz="24" w:space="6" w:color="253268" w:themeColor="text2"/>
      </w:pBdr>
      <w:spacing w:line="240" w:lineRule="auto"/>
      <w:outlineLvl w:val="1"/>
    </w:pPr>
    <w:rPr>
      <w:b/>
      <w:color w:val="253268" w:themeColor="text2"/>
      <w:sz w:val="52"/>
    </w:rPr>
  </w:style>
  <w:style w:type="paragraph" w:customStyle="1" w:styleId="FigureTitlesingle">
    <w:name w:val="FigureTitle (single)"/>
    <w:basedOn w:val="Normal"/>
    <w:next w:val="Normal"/>
    <w:uiPriority w:val="27"/>
    <w:qFormat/>
    <w:rsid w:val="009D0A9F"/>
    <w:pPr>
      <w:keepNext/>
      <w:keepLines/>
      <w:numPr>
        <w:ilvl w:val="8"/>
        <w:numId w:val="12"/>
      </w:numPr>
      <w:spacing w:before="120" w:after="120" w:line="240" w:lineRule="auto"/>
    </w:pPr>
    <w:rPr>
      <w:b/>
    </w:rPr>
  </w:style>
  <w:style w:type="paragraph" w:styleId="NoSpacing">
    <w:name w:val="No Spacing"/>
    <w:uiPriority w:val="39"/>
    <w:semiHidden/>
    <w:qFormat/>
    <w:rsid w:val="009D0A9F"/>
    <w:pPr>
      <w:spacing w:after="0" w:line="240" w:lineRule="auto"/>
    </w:pPr>
    <w:rPr>
      <w:rFonts w:ascii="Arial" w:hAnsi="Arial"/>
      <w:sz w:val="24"/>
    </w:rPr>
  </w:style>
  <w:style w:type="paragraph" w:customStyle="1" w:styleId="TableTitlesingle">
    <w:name w:val="TableTitle (single)"/>
    <w:basedOn w:val="Normal"/>
    <w:next w:val="Normal"/>
    <w:uiPriority w:val="17"/>
    <w:qFormat/>
    <w:rsid w:val="009D0A9F"/>
    <w:pPr>
      <w:keepNext/>
      <w:keepLines/>
      <w:numPr>
        <w:ilvl w:val="7"/>
        <w:numId w:val="12"/>
      </w:numPr>
      <w:spacing w:before="120" w:after="120" w:line="240" w:lineRule="auto"/>
    </w:pPr>
    <w:rPr>
      <w:b/>
    </w:rPr>
  </w:style>
  <w:style w:type="paragraph" w:customStyle="1" w:styleId="TblHeading">
    <w:name w:val="Tbl Heading"/>
    <w:basedOn w:val="Normal"/>
    <w:uiPriority w:val="19"/>
    <w:qFormat/>
    <w:rsid w:val="009D0A9F"/>
    <w:pPr>
      <w:spacing w:before="120" w:after="120" w:line="240" w:lineRule="auto"/>
      <w:ind w:left="113"/>
      <w:outlineLvl w:val="3"/>
    </w:pPr>
    <w:rPr>
      <w:b/>
      <w:color w:val="FFFFFF"/>
      <w:sz w:val="22"/>
    </w:rPr>
  </w:style>
  <w:style w:type="paragraph" w:customStyle="1" w:styleId="TblHeadingCol1">
    <w:name w:val="Tbl Heading Col 1"/>
    <w:basedOn w:val="TblHeading"/>
    <w:uiPriority w:val="19"/>
    <w:qFormat/>
    <w:rsid w:val="009D0A9F"/>
    <w:rPr>
      <w:color w:val="auto"/>
    </w:rPr>
  </w:style>
  <w:style w:type="paragraph" w:customStyle="1" w:styleId="TblHeadingCtr">
    <w:name w:val="Tbl Heading Ctr"/>
    <w:basedOn w:val="TblHeading"/>
    <w:uiPriority w:val="19"/>
    <w:qFormat/>
    <w:rsid w:val="009D0A9F"/>
    <w:pPr>
      <w:jc w:val="center"/>
    </w:pPr>
  </w:style>
  <w:style w:type="paragraph" w:customStyle="1" w:styleId="TblHeadingFin">
    <w:name w:val="Tbl Heading Fin"/>
    <w:basedOn w:val="TblHeading"/>
    <w:uiPriority w:val="19"/>
    <w:qFormat/>
    <w:rsid w:val="009D0A9F"/>
    <w:pPr>
      <w:jc w:val="center"/>
    </w:pPr>
  </w:style>
  <w:style w:type="paragraph" w:customStyle="1" w:styleId="TblText">
    <w:name w:val="Tbl Text"/>
    <w:basedOn w:val="Normal"/>
    <w:uiPriority w:val="19"/>
    <w:qFormat/>
    <w:rsid w:val="009D0A9F"/>
    <w:pPr>
      <w:spacing w:before="120" w:after="120" w:line="240" w:lineRule="auto"/>
      <w:ind w:left="113"/>
    </w:pPr>
    <w:rPr>
      <w:sz w:val="22"/>
    </w:rPr>
  </w:style>
  <w:style w:type="paragraph" w:customStyle="1" w:styleId="TblTextCtr">
    <w:name w:val="Tbl Text Ctr"/>
    <w:basedOn w:val="TblText"/>
    <w:uiPriority w:val="19"/>
    <w:qFormat/>
    <w:rsid w:val="009D0A9F"/>
    <w:pPr>
      <w:jc w:val="center"/>
    </w:pPr>
  </w:style>
  <w:style w:type="paragraph" w:customStyle="1" w:styleId="TblTextFin">
    <w:name w:val="Tbl Text Fin"/>
    <w:basedOn w:val="TblTextCtr"/>
    <w:uiPriority w:val="19"/>
    <w:qFormat/>
    <w:rsid w:val="009D0A9F"/>
    <w:pPr>
      <w:jc w:val="right"/>
    </w:pPr>
  </w:style>
  <w:style w:type="paragraph" w:customStyle="1" w:styleId="TblTextFinTotal">
    <w:name w:val="Tbl Text Fin Total"/>
    <w:basedOn w:val="TblTextFin"/>
    <w:uiPriority w:val="19"/>
    <w:qFormat/>
    <w:rsid w:val="009D0A9F"/>
    <w:rPr>
      <w:b/>
    </w:rPr>
  </w:style>
  <w:style w:type="paragraph" w:customStyle="1" w:styleId="TblTextTotal">
    <w:name w:val="Tbl Text Total"/>
    <w:basedOn w:val="TblText"/>
    <w:uiPriority w:val="19"/>
    <w:qFormat/>
    <w:rsid w:val="009D0A9F"/>
    <w:rPr>
      <w:b/>
    </w:rPr>
  </w:style>
  <w:style w:type="paragraph" w:customStyle="1" w:styleId="Bulletnumber">
    <w:name w:val="Bullet (number)"/>
    <w:basedOn w:val="Bulletroman"/>
    <w:uiPriority w:val="12"/>
    <w:qFormat/>
    <w:rsid w:val="009D0A9F"/>
    <w:pPr>
      <w:numPr>
        <w:ilvl w:val="4"/>
      </w:numPr>
    </w:pPr>
  </w:style>
  <w:style w:type="paragraph" w:customStyle="1" w:styleId="BodyText1">
    <w:name w:val="Body Text 1"/>
    <w:basedOn w:val="Normal"/>
    <w:uiPriority w:val="9"/>
    <w:qFormat/>
    <w:rsid w:val="009D0A9F"/>
    <w:pPr>
      <w:ind w:left="851"/>
    </w:pPr>
  </w:style>
  <w:style w:type="paragraph" w:customStyle="1" w:styleId="ImageMsg">
    <w:name w:val="ImageMsg"/>
    <w:basedOn w:val="Normal"/>
    <w:uiPriority w:val="49"/>
    <w:semiHidden/>
    <w:rsid w:val="009D0A9F"/>
    <w:rPr>
      <w:b/>
      <w:vanish/>
    </w:rPr>
  </w:style>
  <w:style w:type="paragraph" w:customStyle="1" w:styleId="TblSource">
    <w:name w:val="Tbl Source"/>
    <w:basedOn w:val="Normal"/>
    <w:next w:val="Normal"/>
    <w:uiPriority w:val="20"/>
    <w:qFormat/>
    <w:rsid w:val="009D0A9F"/>
    <w:rPr>
      <w:i/>
      <w:sz w:val="22"/>
    </w:rPr>
  </w:style>
  <w:style w:type="paragraph" w:customStyle="1" w:styleId="Date2">
    <w:name w:val="Date2"/>
    <w:basedOn w:val="Normal"/>
    <w:next w:val="Normal"/>
    <w:uiPriority w:val="29"/>
    <w:semiHidden/>
    <w:qFormat/>
    <w:rsid w:val="009D0A9F"/>
    <w:rPr>
      <w:color w:val="FFFFFF"/>
      <w:sz w:val="23"/>
    </w:rPr>
  </w:style>
  <w:style w:type="paragraph" w:customStyle="1" w:styleId="FooterHalf">
    <w:name w:val="FooterHalf"/>
    <w:basedOn w:val="Footer"/>
    <w:uiPriority w:val="49"/>
    <w:semiHidden/>
    <w:qFormat/>
    <w:rsid w:val="009D0A9F"/>
    <w:rPr>
      <w:sz w:val="10"/>
    </w:rPr>
  </w:style>
  <w:style w:type="paragraph" w:customStyle="1" w:styleId="FooterTop">
    <w:name w:val="FooterTop"/>
    <w:basedOn w:val="Footer"/>
    <w:uiPriority w:val="49"/>
    <w:semiHidden/>
    <w:qFormat/>
    <w:rsid w:val="009D0A9F"/>
    <w:pPr>
      <w:tabs>
        <w:tab w:val="clear" w:pos="9639"/>
        <w:tab w:val="right" w:pos="340"/>
      </w:tabs>
      <w:spacing w:after="120"/>
    </w:pPr>
  </w:style>
  <w:style w:type="paragraph" w:customStyle="1" w:styleId="SingleNum">
    <w:name w:val="SingleNum"/>
    <w:basedOn w:val="Normal"/>
    <w:uiPriority w:val="3"/>
    <w:qFormat/>
    <w:rsid w:val="009D0A9F"/>
    <w:pPr>
      <w:numPr>
        <w:numId w:val="14"/>
      </w:numPr>
    </w:pPr>
  </w:style>
  <w:style w:type="paragraph" w:customStyle="1" w:styleId="Summarybullet-">
    <w:name w:val="Summary bullet (-)"/>
    <w:basedOn w:val="Summaryparagraph"/>
    <w:uiPriority w:val="1"/>
    <w:qFormat/>
    <w:rsid w:val="009D0A9F"/>
    <w:pPr>
      <w:numPr>
        <w:ilvl w:val="2"/>
      </w:numPr>
    </w:pPr>
  </w:style>
  <w:style w:type="paragraph" w:customStyle="1" w:styleId="Boxedbullet-">
    <w:name w:val="Boxed bullet (-)"/>
    <w:basedOn w:val="Boxedparagraph"/>
    <w:uiPriority w:val="14"/>
    <w:qFormat/>
    <w:rsid w:val="009D0A9F"/>
    <w:pPr>
      <w:numPr>
        <w:ilvl w:val="2"/>
      </w:numPr>
    </w:pPr>
  </w:style>
  <w:style w:type="numbering" w:customStyle="1" w:styleId="ORRMain">
    <w:name w:val="ORRMain"/>
    <w:uiPriority w:val="99"/>
    <w:rsid w:val="009D0A9F"/>
    <w:pPr>
      <w:numPr>
        <w:numId w:val="6"/>
      </w:numPr>
    </w:pPr>
  </w:style>
  <w:style w:type="paragraph" w:customStyle="1" w:styleId="NormalWhite">
    <w:name w:val="NormalWhite"/>
    <w:basedOn w:val="Normal"/>
    <w:uiPriority w:val="49"/>
    <w:semiHidden/>
    <w:qFormat/>
    <w:rsid w:val="009D0A9F"/>
    <w:pPr>
      <w:spacing w:after="0" w:line="240" w:lineRule="auto"/>
    </w:pPr>
    <w:rPr>
      <w:color w:val="FFFFFF" w:themeColor="background2"/>
    </w:rPr>
  </w:style>
  <w:style w:type="paragraph" w:customStyle="1" w:styleId="DocLogo">
    <w:name w:val="DocLogo"/>
    <w:basedOn w:val="Normal"/>
    <w:uiPriority w:val="49"/>
    <w:semiHidden/>
    <w:qFormat/>
    <w:rsid w:val="009D0A9F"/>
    <w:pPr>
      <w:spacing w:after="200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A9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9"/>
    <w:semiHidden/>
    <w:qFormat/>
    <w:rsid w:val="009D0A9F"/>
    <w:pPr>
      <w:ind w:left="720"/>
      <w:contextualSpacing/>
    </w:pPr>
  </w:style>
  <w:style w:type="paragraph" w:customStyle="1" w:styleId="HighlightPurple">
    <w:name w:val="HighlightPurple"/>
    <w:basedOn w:val="Normal"/>
    <w:uiPriority w:val="17"/>
    <w:qFormat/>
    <w:rsid w:val="009D0A9F"/>
    <w:pPr>
      <w:pBdr>
        <w:top w:val="single" w:sz="24" w:space="10" w:color="702472" w:themeColor="accent3"/>
        <w:left w:val="single" w:sz="24" w:space="15" w:color="702472" w:themeColor="accent3"/>
        <w:bottom w:val="single" w:sz="24" w:space="10" w:color="702472" w:themeColor="accent3"/>
        <w:right w:val="single" w:sz="24" w:space="15" w:color="702472" w:themeColor="accent3"/>
      </w:pBdr>
      <w:shd w:val="clear" w:color="auto" w:fill="702472" w:themeFill="accent3"/>
      <w:spacing w:before="240"/>
    </w:pPr>
    <w:rPr>
      <w:color w:val="FFFFFF" w:themeColor="background2"/>
    </w:rPr>
  </w:style>
  <w:style w:type="paragraph" w:customStyle="1" w:styleId="HighlightBlue">
    <w:name w:val="HighlightBlue"/>
    <w:basedOn w:val="Normal"/>
    <w:uiPriority w:val="17"/>
    <w:qFormat/>
    <w:rsid w:val="009D0A9F"/>
    <w:pPr>
      <w:pBdr>
        <w:top w:val="single" w:sz="24" w:space="10" w:color="253268" w:themeColor="text2"/>
        <w:left w:val="single" w:sz="24" w:space="15" w:color="253268" w:themeColor="text2"/>
        <w:bottom w:val="single" w:sz="24" w:space="10" w:color="253268" w:themeColor="text2"/>
        <w:right w:val="single" w:sz="24" w:space="15" w:color="253268" w:themeColor="text2"/>
      </w:pBdr>
      <w:shd w:val="clear" w:color="auto" w:fill="253268" w:themeFill="text2"/>
      <w:spacing w:before="240"/>
    </w:pPr>
    <w:rPr>
      <w:color w:val="FFFFFF" w:themeColor="background2"/>
    </w:rPr>
  </w:style>
  <w:style w:type="character" w:styleId="CommentReference">
    <w:name w:val="annotation reference"/>
    <w:basedOn w:val="DefaultParagraphFont"/>
    <w:uiPriority w:val="99"/>
    <w:semiHidden/>
    <w:unhideWhenUsed/>
    <w:rsid w:val="009D0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A9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9F"/>
    <w:rPr>
      <w:rFonts w:ascii="Arial" w:hAnsi="Arial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9F"/>
    <w:rPr>
      <w:rFonts w:ascii="Arial" w:hAnsi="Arial"/>
      <w:b/>
      <w:bCs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A9F"/>
    <w:rPr>
      <w:color w:val="605E5C"/>
      <w:shd w:val="clear" w:color="auto" w:fill="E1DFDD"/>
    </w:rPr>
  </w:style>
  <w:style w:type="paragraph" w:customStyle="1" w:styleId="KeyMessage">
    <w:name w:val="KeyMessage"/>
    <w:basedOn w:val="Normal"/>
    <w:next w:val="Numberedparagraphdouble"/>
    <w:uiPriority w:val="2"/>
    <w:qFormat/>
    <w:rsid w:val="009D0A9F"/>
    <w:rPr>
      <w:b/>
      <w:color w:val="514F86"/>
      <w:sz w:val="26"/>
    </w:rPr>
  </w:style>
  <w:style w:type="paragraph" w:customStyle="1" w:styleId="RagLetter">
    <w:name w:val="RagLetter"/>
    <w:basedOn w:val="Normal"/>
    <w:uiPriority w:val="49"/>
    <w:semiHidden/>
    <w:qFormat/>
    <w:rsid w:val="009D0A9F"/>
    <w:pPr>
      <w:spacing w:after="0" w:line="240" w:lineRule="auto"/>
      <w:jc w:val="center"/>
    </w:pPr>
    <w:rPr>
      <w:rFonts w:ascii="Arial Bold" w:hAnsi="Arial Bold" w:cs="Arial"/>
      <w:b/>
      <w:bCs/>
      <w:color w:val="000000" w:themeColor="text1"/>
      <w:szCs w:val="24"/>
    </w:rPr>
  </w:style>
  <w:style w:type="paragraph" w:customStyle="1" w:styleId="RagLetterSquare">
    <w:name w:val="RagLetterSquare"/>
    <w:basedOn w:val="Normal"/>
    <w:uiPriority w:val="49"/>
    <w:semiHidden/>
    <w:qFormat/>
    <w:rsid w:val="009D0A9F"/>
    <w:pPr>
      <w:spacing w:before="40" w:after="0" w:line="360" w:lineRule="auto"/>
      <w:jc w:val="center"/>
    </w:pPr>
    <w:rPr>
      <w:rFonts w:ascii="Arial Bold" w:hAnsi="Arial Bold" w:cs="Arial"/>
      <w:b/>
      <w:bCs/>
      <w:color w:val="000000" w:themeColor="text1"/>
      <w:szCs w:val="24"/>
    </w:rPr>
  </w:style>
  <w:style w:type="paragraph" w:customStyle="1" w:styleId="RagLetterCircle">
    <w:name w:val="RagLetterCircle"/>
    <w:basedOn w:val="RagLetterSquare"/>
    <w:uiPriority w:val="49"/>
    <w:semiHidden/>
    <w:qFormat/>
    <w:rsid w:val="009D0A9F"/>
    <w:pPr>
      <w:spacing w:before="0"/>
    </w:pPr>
  </w:style>
  <w:style w:type="character" w:customStyle="1" w:styleId="chrRagIcon">
    <w:name w:val="chrRagIcon"/>
    <w:basedOn w:val="DefaultParagraphFont"/>
    <w:uiPriority w:val="49"/>
    <w:semiHidden/>
    <w:qFormat/>
    <w:rsid w:val="009D0A9F"/>
    <w:rPr>
      <w:position w:val="-4"/>
    </w:rPr>
  </w:style>
  <w:style w:type="character" w:customStyle="1" w:styleId="chrSubTitle">
    <w:name w:val="chrSubTitle"/>
    <w:basedOn w:val="DefaultParagraphFont"/>
    <w:uiPriority w:val="1"/>
    <w:qFormat/>
    <w:rsid w:val="009D0A9F"/>
    <w:rPr>
      <w:rFonts w:ascii="Arial" w:hAnsi="Arial"/>
      <w:bCs/>
      <w:sz w:val="40"/>
    </w:rPr>
  </w:style>
  <w:style w:type="paragraph" w:customStyle="1" w:styleId="HighlightLilac">
    <w:name w:val="HighlightLilac"/>
    <w:basedOn w:val="Normal"/>
    <w:uiPriority w:val="17"/>
    <w:qFormat/>
    <w:rsid w:val="009D0A9F"/>
    <w:pPr>
      <w:pBdr>
        <w:top w:val="single" w:sz="24" w:space="10" w:color="D2D7E9"/>
        <w:left w:val="single" w:sz="24" w:space="15" w:color="D2D7E9"/>
        <w:bottom w:val="single" w:sz="24" w:space="10" w:color="D2D7E9"/>
        <w:right w:val="single" w:sz="24" w:space="15" w:color="D2D7E9"/>
      </w:pBdr>
      <w:shd w:val="clear" w:color="auto" w:fill="D2D7E9"/>
      <w:spacing w:before="240"/>
    </w:pPr>
  </w:style>
  <w:style w:type="paragraph" w:customStyle="1" w:styleId="HighLightBlueWide">
    <w:name w:val="HighLightBlueWide"/>
    <w:basedOn w:val="Normal"/>
    <w:uiPriority w:val="17"/>
    <w:qFormat/>
    <w:rsid w:val="009D0A9F"/>
    <w:pPr>
      <w:numPr>
        <w:numId w:val="13"/>
      </w:numPr>
      <w:pBdr>
        <w:top w:val="single" w:sz="48" w:space="10" w:color="253268" w:themeColor="text2"/>
        <w:left w:val="single" w:sz="48" w:space="31" w:color="253268" w:themeColor="text2"/>
        <w:bottom w:val="single" w:sz="48" w:space="10" w:color="253268" w:themeColor="text2"/>
        <w:right w:val="single" w:sz="48" w:space="31" w:color="253268" w:themeColor="text2"/>
      </w:pBdr>
      <w:shd w:val="clear" w:color="auto" w:fill="253268" w:themeFill="text2"/>
      <w:ind w:right="-369"/>
    </w:pPr>
  </w:style>
  <w:style w:type="numbering" w:customStyle="1" w:styleId="NumbListHighlight">
    <w:name w:val="NumbListHighlight"/>
    <w:uiPriority w:val="99"/>
    <w:rsid w:val="009D0A9F"/>
    <w:pPr>
      <w:numPr>
        <w:numId w:val="7"/>
      </w:numPr>
    </w:pPr>
  </w:style>
  <w:style w:type="paragraph" w:customStyle="1" w:styleId="HighlightPurpleWide">
    <w:name w:val="HighlightPurpleWide"/>
    <w:basedOn w:val="Normal"/>
    <w:uiPriority w:val="17"/>
    <w:qFormat/>
    <w:rsid w:val="009D0A9F"/>
    <w:pPr>
      <w:numPr>
        <w:ilvl w:val="1"/>
        <w:numId w:val="13"/>
      </w:numPr>
      <w:pBdr>
        <w:top w:val="single" w:sz="48" w:space="8" w:color="702472" w:themeColor="accent3"/>
        <w:left w:val="single" w:sz="48" w:space="31" w:color="702472" w:themeColor="accent3"/>
        <w:bottom w:val="single" w:sz="48" w:space="8" w:color="702472" w:themeColor="accent3"/>
        <w:right w:val="single" w:sz="48" w:space="31" w:color="702472" w:themeColor="accent3"/>
      </w:pBdr>
      <w:shd w:val="clear" w:color="auto" w:fill="702472" w:themeFill="accent3"/>
      <w:ind w:right="-369"/>
    </w:pPr>
    <w:rPr>
      <w:color w:val="FFFFFF" w:themeColor="background1"/>
    </w:rPr>
  </w:style>
  <w:style w:type="paragraph" w:customStyle="1" w:styleId="HighlightLilacWide">
    <w:name w:val="HighlightLilacWide"/>
    <w:basedOn w:val="Normal"/>
    <w:uiPriority w:val="17"/>
    <w:qFormat/>
    <w:rsid w:val="009D0A9F"/>
    <w:pPr>
      <w:numPr>
        <w:ilvl w:val="2"/>
        <w:numId w:val="13"/>
      </w:numPr>
      <w:pBdr>
        <w:top w:val="single" w:sz="48" w:space="8" w:color="D2D7E9"/>
        <w:left w:val="single" w:sz="48" w:space="31" w:color="D2D7E9"/>
        <w:bottom w:val="single" w:sz="48" w:space="8" w:color="D2D7E9"/>
        <w:right w:val="single" w:sz="48" w:space="31" w:color="D2D7E9"/>
      </w:pBdr>
      <w:shd w:val="clear" w:color="auto" w:fill="D2D7E9"/>
      <w:spacing w:before="240"/>
      <w:ind w:right="-369"/>
    </w:pPr>
  </w:style>
  <w:style w:type="paragraph" w:customStyle="1" w:styleId="Default">
    <w:name w:val="Default"/>
    <w:uiPriority w:val="49"/>
    <w:semiHidden/>
    <w:rsid w:val="009D0A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hrWhite">
    <w:name w:val="chrWhite"/>
    <w:basedOn w:val="DefaultParagraphFont"/>
    <w:uiPriority w:val="49"/>
    <w:semiHidden/>
    <w:qFormat/>
    <w:rsid w:val="009D0A9F"/>
    <w:rPr>
      <w:color w:val="FFFFFF" w:themeColor="background1"/>
    </w:rPr>
  </w:style>
  <w:style w:type="paragraph" w:customStyle="1" w:styleId="HeaderTitle">
    <w:name w:val="HeaderTitle"/>
    <w:basedOn w:val="Header"/>
    <w:uiPriority w:val="3"/>
    <w:qFormat/>
    <w:rsid w:val="009D0A9F"/>
    <w:pPr>
      <w:spacing w:after="360"/>
    </w:pPr>
    <w:rPr>
      <w:b/>
      <w:color w:val="253268" w:themeColor="text2"/>
    </w:rPr>
  </w:style>
  <w:style w:type="paragraph" w:customStyle="1" w:styleId="TblHeadingKeyPerformance">
    <w:name w:val="TblHeadingKeyPerformance"/>
    <w:basedOn w:val="TblHeading"/>
    <w:uiPriority w:val="49"/>
    <w:semiHidden/>
    <w:qFormat/>
    <w:rsid w:val="009D0A9F"/>
    <w:pPr>
      <w:keepNext/>
      <w:keepLines/>
      <w:spacing w:before="160" w:after="160"/>
      <w:jc w:val="center"/>
    </w:pPr>
  </w:style>
  <w:style w:type="paragraph" w:customStyle="1" w:styleId="DividerTitle">
    <w:name w:val="Divider Title"/>
    <w:basedOn w:val="Normal"/>
    <w:uiPriority w:val="39"/>
    <w:qFormat/>
    <w:rsid w:val="009D0A9F"/>
    <w:pPr>
      <w:keepNext/>
      <w:keepLines/>
      <w:spacing w:before="720"/>
    </w:pPr>
    <w:rPr>
      <w:b/>
      <w:color w:val="253268" w:themeColor="text2"/>
      <w:sz w:val="60"/>
    </w:rPr>
  </w:style>
  <w:style w:type="paragraph" w:customStyle="1" w:styleId="DividerTitleSpace">
    <w:name w:val="Divider TitleSpace"/>
    <w:basedOn w:val="DividerTitle"/>
    <w:uiPriority w:val="39"/>
    <w:qFormat/>
    <w:rsid w:val="009D0A9F"/>
    <w:pPr>
      <w:pageBreakBefore/>
      <w:spacing w:before="0"/>
    </w:pPr>
  </w:style>
  <w:style w:type="paragraph" w:customStyle="1" w:styleId="DividerSubTitle">
    <w:name w:val="Divider SubTitle"/>
    <w:basedOn w:val="DividerTitle"/>
    <w:next w:val="Numberedparagraphdouble"/>
    <w:uiPriority w:val="39"/>
    <w:qFormat/>
    <w:rsid w:val="009D0A9F"/>
    <w:pPr>
      <w:spacing w:before="240" w:after="10000"/>
    </w:pPr>
    <w:rPr>
      <w:sz w:val="48"/>
    </w:rPr>
  </w:style>
  <w:style w:type="paragraph" w:styleId="TOC4">
    <w:name w:val="toc 4"/>
    <w:basedOn w:val="Normal"/>
    <w:next w:val="Normal"/>
    <w:autoRedefine/>
    <w:uiPriority w:val="39"/>
    <w:rsid w:val="009D0A9F"/>
    <w:pPr>
      <w:keepNext/>
      <w:tabs>
        <w:tab w:val="right" w:pos="9628"/>
      </w:tabs>
      <w:spacing w:before="240" w:after="60"/>
    </w:pPr>
    <w:rPr>
      <w:b/>
      <w:color w:val="B1173B" w:themeColor="accent1"/>
      <w:sz w:val="28"/>
    </w:rPr>
  </w:style>
  <w:style w:type="paragraph" w:customStyle="1" w:styleId="SpacerI">
    <w:name w:val="SpacerI"/>
    <w:basedOn w:val="Header"/>
    <w:uiPriority w:val="49"/>
    <w:semiHidden/>
    <w:rsid w:val="009D0A9F"/>
    <w:pPr>
      <w:spacing w:before="720"/>
    </w:pPr>
  </w:style>
  <w:style w:type="paragraph" w:styleId="Bibliography">
    <w:name w:val="Bibliography"/>
    <w:basedOn w:val="Normal"/>
    <w:next w:val="Normal"/>
    <w:uiPriority w:val="37"/>
    <w:unhideWhenUsed/>
    <w:rsid w:val="009D0A9F"/>
    <w:pPr>
      <w:spacing w:after="160" w:line="259" w:lineRule="auto"/>
    </w:pPr>
    <w:rPr>
      <w:rFonts w:asciiTheme="minorHAnsi" w:hAnsiTheme="minorHAnsi"/>
      <w:sz w:val="22"/>
    </w:rPr>
  </w:style>
  <w:style w:type="paragraph" w:customStyle="1" w:styleId="AnnexH2">
    <w:name w:val="Annex H2"/>
    <w:basedOn w:val="Heading2"/>
    <w:next w:val="AnnexParagraph"/>
    <w:uiPriority w:val="21"/>
    <w:qFormat/>
    <w:rsid w:val="00AD68E3"/>
    <w:pPr>
      <w:numPr>
        <w:numId w:val="8"/>
      </w:numPr>
      <w:ind w:left="0" w:firstLine="0"/>
    </w:pPr>
  </w:style>
  <w:style w:type="paragraph" w:customStyle="1" w:styleId="AnnexParagraph">
    <w:name w:val="Annex Paragraph"/>
    <w:basedOn w:val="Normal"/>
    <w:uiPriority w:val="22"/>
    <w:qFormat/>
    <w:rsid w:val="003E0421"/>
    <w:pPr>
      <w:numPr>
        <w:ilvl w:val="1"/>
        <w:numId w:val="8"/>
      </w:numPr>
    </w:pPr>
  </w:style>
  <w:style w:type="numbering" w:customStyle="1" w:styleId="ORRAnnex">
    <w:name w:val="ORRAnnex"/>
    <w:uiPriority w:val="99"/>
    <w:rsid w:val="003E0421"/>
    <w:pPr>
      <w:numPr>
        <w:numId w:val="8"/>
      </w:numPr>
    </w:pPr>
  </w:style>
  <w:style w:type="paragraph" w:customStyle="1" w:styleId="AnnexBulletAlpha">
    <w:name w:val="Annex Bullet (Alpha)"/>
    <w:basedOn w:val="Normal"/>
    <w:uiPriority w:val="24"/>
    <w:qFormat/>
    <w:rsid w:val="003E0421"/>
    <w:pPr>
      <w:numPr>
        <w:ilvl w:val="2"/>
        <w:numId w:val="8"/>
      </w:numPr>
    </w:pPr>
  </w:style>
  <w:style w:type="paragraph" w:customStyle="1" w:styleId="AnnexBulletroman">
    <w:name w:val="Annex Bullet (roman)"/>
    <w:basedOn w:val="Normal"/>
    <w:uiPriority w:val="24"/>
    <w:qFormat/>
    <w:rsid w:val="003E0421"/>
    <w:pPr>
      <w:numPr>
        <w:ilvl w:val="3"/>
        <w:numId w:val="8"/>
      </w:numPr>
    </w:pPr>
  </w:style>
  <w:style w:type="paragraph" w:customStyle="1" w:styleId="AnnexBulletnumber">
    <w:name w:val="Annex Bullet (number)"/>
    <w:basedOn w:val="Normal"/>
    <w:uiPriority w:val="25"/>
    <w:qFormat/>
    <w:rsid w:val="003E0421"/>
    <w:pPr>
      <w:numPr>
        <w:ilvl w:val="4"/>
        <w:numId w:val="8"/>
      </w:numPr>
    </w:pPr>
  </w:style>
  <w:style w:type="paragraph" w:customStyle="1" w:styleId="AnnexBulletround">
    <w:name w:val="Annex Bullet (round)"/>
    <w:basedOn w:val="Normal"/>
    <w:uiPriority w:val="23"/>
    <w:qFormat/>
    <w:rsid w:val="003E0421"/>
    <w:pPr>
      <w:numPr>
        <w:ilvl w:val="5"/>
        <w:numId w:val="8"/>
      </w:numPr>
    </w:pPr>
  </w:style>
  <w:style w:type="paragraph" w:customStyle="1" w:styleId="AnnexBullet-">
    <w:name w:val="Annex Bullet (-)"/>
    <w:basedOn w:val="Normal"/>
    <w:uiPriority w:val="24"/>
    <w:qFormat/>
    <w:rsid w:val="003E0421"/>
    <w:pPr>
      <w:numPr>
        <w:ilvl w:val="6"/>
        <w:numId w:val="8"/>
      </w:numPr>
    </w:pPr>
  </w:style>
  <w:style w:type="paragraph" w:customStyle="1" w:styleId="AnnexTableTitle">
    <w:name w:val="Annex TableTitle"/>
    <w:basedOn w:val="Normal"/>
    <w:next w:val="AnnexParagraph"/>
    <w:uiPriority w:val="18"/>
    <w:qFormat/>
    <w:rsid w:val="003E0421"/>
    <w:pPr>
      <w:numPr>
        <w:ilvl w:val="7"/>
        <w:numId w:val="8"/>
      </w:numPr>
      <w:spacing w:before="120" w:after="120"/>
    </w:pPr>
    <w:rPr>
      <w:b/>
    </w:rPr>
  </w:style>
  <w:style w:type="paragraph" w:customStyle="1" w:styleId="AnnexH3">
    <w:name w:val="Annex H3"/>
    <w:basedOn w:val="Heading3"/>
    <w:next w:val="AnnexParagraph"/>
    <w:uiPriority w:val="21"/>
    <w:qFormat/>
    <w:rsid w:val="009D0A9F"/>
  </w:style>
  <w:style w:type="paragraph" w:customStyle="1" w:styleId="NormalTableTitle">
    <w:name w:val="Normal TableTitle"/>
    <w:basedOn w:val="Normal"/>
    <w:next w:val="Normal"/>
    <w:uiPriority w:val="17"/>
    <w:qFormat/>
    <w:rsid w:val="009D0A9F"/>
    <w:pPr>
      <w:keepNext/>
      <w:keepLines/>
      <w:numPr>
        <w:ilvl w:val="6"/>
        <w:numId w:val="14"/>
      </w:numPr>
    </w:pPr>
    <w:rPr>
      <w:b/>
    </w:rPr>
  </w:style>
  <w:style w:type="paragraph" w:customStyle="1" w:styleId="NormalFigureTitle">
    <w:name w:val="Normal FigureTitle"/>
    <w:basedOn w:val="Normal"/>
    <w:next w:val="Normal"/>
    <w:uiPriority w:val="26"/>
    <w:qFormat/>
    <w:rsid w:val="009D0A9F"/>
    <w:pPr>
      <w:keepNext/>
      <w:keepLines/>
      <w:numPr>
        <w:ilvl w:val="7"/>
        <w:numId w:val="14"/>
      </w:numPr>
    </w:pPr>
    <w:rPr>
      <w:b/>
    </w:rPr>
  </w:style>
  <w:style w:type="paragraph" w:customStyle="1" w:styleId="AnnexFigureTitle">
    <w:name w:val="Annex FigureTitle"/>
    <w:basedOn w:val="Normal"/>
    <w:next w:val="Normal"/>
    <w:uiPriority w:val="26"/>
    <w:rsid w:val="003E0421"/>
    <w:pPr>
      <w:keepNext/>
      <w:keepLines/>
      <w:numPr>
        <w:ilvl w:val="8"/>
        <w:numId w:val="8"/>
      </w:numPr>
    </w:pPr>
    <w:rPr>
      <w:b/>
    </w:rPr>
  </w:style>
  <w:style w:type="paragraph" w:styleId="TOC5">
    <w:name w:val="toc 5"/>
    <w:basedOn w:val="TOC1"/>
    <w:next w:val="Normal"/>
    <w:uiPriority w:val="39"/>
    <w:rsid w:val="009D0A9F"/>
    <w:pPr>
      <w:tabs>
        <w:tab w:val="left" w:pos="1440"/>
      </w:tabs>
      <w:spacing w:after="100"/>
      <w:ind w:left="0" w:firstLine="0"/>
    </w:pPr>
  </w:style>
  <w:style w:type="numbering" w:customStyle="1" w:styleId="ORRCaseStudyLilacNumList">
    <w:name w:val="ORRCaseStudyLilacNumList"/>
    <w:uiPriority w:val="99"/>
    <w:rsid w:val="000A4E0E"/>
    <w:pPr>
      <w:numPr>
        <w:numId w:val="9"/>
      </w:numPr>
    </w:pPr>
  </w:style>
  <w:style w:type="paragraph" w:customStyle="1" w:styleId="CaseStudyLilacheading">
    <w:name w:val="CaseStudyLilac heading"/>
    <w:basedOn w:val="HighlightLilac"/>
    <w:next w:val="CaseStudyLilacparagraph"/>
    <w:uiPriority w:val="15"/>
    <w:qFormat/>
    <w:rsid w:val="008807BF"/>
    <w:pPr>
      <w:outlineLvl w:val="2"/>
    </w:pPr>
    <w:rPr>
      <w:b/>
      <w:sz w:val="28"/>
    </w:rPr>
  </w:style>
  <w:style w:type="paragraph" w:customStyle="1" w:styleId="CaseStudyLilacparagraph">
    <w:name w:val="CaseStudyLilac paragraph"/>
    <w:basedOn w:val="HighlightLilac"/>
    <w:uiPriority w:val="15"/>
    <w:qFormat/>
    <w:rsid w:val="000A4E0E"/>
    <w:pPr>
      <w:numPr>
        <w:numId w:val="16"/>
      </w:numPr>
    </w:pPr>
  </w:style>
  <w:style w:type="paragraph" w:customStyle="1" w:styleId="CaseStudyLilacbullet">
    <w:name w:val="CaseStudyLilac bullet"/>
    <w:basedOn w:val="CaseStudyLilacparagraph"/>
    <w:uiPriority w:val="16"/>
    <w:qFormat/>
    <w:rsid w:val="009D0A9F"/>
    <w:pPr>
      <w:numPr>
        <w:ilvl w:val="1"/>
      </w:numPr>
    </w:pPr>
  </w:style>
  <w:style w:type="paragraph" w:customStyle="1" w:styleId="CaseStudyLilacbullet-">
    <w:name w:val="CaseStudyLilac bullet (-)"/>
    <w:basedOn w:val="CaseStudyLilacbullet"/>
    <w:uiPriority w:val="16"/>
    <w:qFormat/>
    <w:rsid w:val="009D0A9F"/>
    <w:pPr>
      <w:numPr>
        <w:ilvl w:val="2"/>
      </w:numPr>
    </w:pPr>
  </w:style>
  <w:style w:type="paragraph" w:customStyle="1" w:styleId="CaseStudyLilacbulletalpha">
    <w:name w:val="CaseStudyLilac bullet (alpha)"/>
    <w:basedOn w:val="CaseStudyLilacbullet-"/>
    <w:uiPriority w:val="16"/>
    <w:qFormat/>
    <w:rsid w:val="009D0A9F"/>
    <w:pPr>
      <w:numPr>
        <w:ilvl w:val="3"/>
      </w:numPr>
    </w:pPr>
  </w:style>
  <w:style w:type="paragraph" w:customStyle="1" w:styleId="CaseStudyLilacbulletroman">
    <w:name w:val="CaseStudyLilac bullet (roman)"/>
    <w:basedOn w:val="CaseStudyLilacbulletalpha"/>
    <w:uiPriority w:val="16"/>
    <w:qFormat/>
    <w:rsid w:val="009D0A9F"/>
    <w:pPr>
      <w:numPr>
        <w:ilvl w:val="4"/>
      </w:numPr>
    </w:pPr>
  </w:style>
  <w:style w:type="paragraph" w:customStyle="1" w:styleId="CaseStudyLilacbulletnumber">
    <w:name w:val="CaseStudyLilac bullet (number)"/>
    <w:basedOn w:val="CaseStudyLilacbulletroman"/>
    <w:uiPriority w:val="17"/>
    <w:qFormat/>
    <w:rsid w:val="009D0A9F"/>
    <w:pPr>
      <w:numPr>
        <w:ilvl w:val="5"/>
      </w:numPr>
    </w:pPr>
  </w:style>
  <w:style w:type="paragraph" w:customStyle="1" w:styleId="Boxedbulletalpha">
    <w:name w:val="Boxed bullet (alpha)"/>
    <w:basedOn w:val="Bulletalpha"/>
    <w:uiPriority w:val="14"/>
    <w:qFormat/>
    <w:rsid w:val="00A12A97"/>
    <w:pPr>
      <w:numPr>
        <w:ilvl w:val="3"/>
        <w:numId w:val="4"/>
      </w:numPr>
      <w:pBdr>
        <w:top w:val="single" w:sz="24" w:space="10" w:color="253268" w:themeColor="text2"/>
        <w:left w:val="single" w:sz="24" w:space="15" w:color="253268" w:themeColor="text2"/>
        <w:bottom w:val="single" w:sz="24" w:space="10" w:color="253268" w:themeColor="text2"/>
        <w:right w:val="single" w:sz="24" w:space="15" w:color="253268" w:themeColor="text2"/>
      </w:pBdr>
    </w:pPr>
  </w:style>
  <w:style w:type="paragraph" w:customStyle="1" w:styleId="Boxedbulletroman">
    <w:name w:val="Boxed bullet (roman)"/>
    <w:basedOn w:val="Bulletroman"/>
    <w:uiPriority w:val="14"/>
    <w:qFormat/>
    <w:rsid w:val="00A12A97"/>
    <w:pPr>
      <w:numPr>
        <w:ilvl w:val="4"/>
        <w:numId w:val="4"/>
      </w:numPr>
      <w:pBdr>
        <w:top w:val="single" w:sz="24" w:space="10" w:color="253268" w:themeColor="text2"/>
        <w:left w:val="single" w:sz="24" w:space="15" w:color="253268" w:themeColor="text2"/>
        <w:bottom w:val="single" w:sz="24" w:space="10" w:color="253268" w:themeColor="text2"/>
        <w:right w:val="single" w:sz="24" w:space="15" w:color="253268" w:themeColor="text2"/>
      </w:pBdr>
    </w:pPr>
  </w:style>
  <w:style w:type="paragraph" w:customStyle="1" w:styleId="Boxedbulletnumber">
    <w:name w:val="Boxed bullet (number)"/>
    <w:basedOn w:val="Bulletnumber"/>
    <w:uiPriority w:val="15"/>
    <w:qFormat/>
    <w:rsid w:val="00A12A97"/>
    <w:pPr>
      <w:numPr>
        <w:ilvl w:val="5"/>
        <w:numId w:val="4"/>
      </w:numPr>
      <w:pBdr>
        <w:top w:val="single" w:sz="24" w:space="10" w:color="253268" w:themeColor="text2"/>
        <w:left w:val="single" w:sz="24" w:space="15" w:color="253268" w:themeColor="text2"/>
        <w:bottom w:val="single" w:sz="24" w:space="10" w:color="253268" w:themeColor="text2"/>
        <w:right w:val="single" w:sz="24" w:space="15" w:color="253268" w:themeColor="text2"/>
      </w:pBdr>
    </w:pPr>
  </w:style>
  <w:style w:type="paragraph" w:customStyle="1" w:styleId="Summarybulletalpha">
    <w:name w:val="Summary bullet (alpha)"/>
    <w:basedOn w:val="Bulletalpha"/>
    <w:uiPriority w:val="3"/>
    <w:qFormat/>
    <w:rsid w:val="00F15292"/>
    <w:pPr>
      <w:numPr>
        <w:ilvl w:val="3"/>
        <w:numId w:val="20"/>
      </w:numPr>
      <w:pBdr>
        <w:bottom w:val="single" w:sz="24" w:space="4" w:color="ECC8ED" w:themeColor="accent3" w:themeTint="33"/>
      </w:pBdr>
    </w:pPr>
  </w:style>
  <w:style w:type="paragraph" w:customStyle="1" w:styleId="Summarybulletroman">
    <w:name w:val="Summary bullet (roman)"/>
    <w:basedOn w:val="Bulletroman"/>
    <w:uiPriority w:val="3"/>
    <w:qFormat/>
    <w:rsid w:val="00F15292"/>
    <w:pPr>
      <w:numPr>
        <w:ilvl w:val="4"/>
        <w:numId w:val="20"/>
      </w:numPr>
      <w:pBdr>
        <w:bottom w:val="single" w:sz="24" w:space="4" w:color="ECC8ED" w:themeColor="accent3" w:themeTint="33"/>
      </w:pBdr>
    </w:pPr>
  </w:style>
  <w:style w:type="paragraph" w:customStyle="1" w:styleId="Summarybulletnumber">
    <w:name w:val="Summary bullet (number)"/>
    <w:basedOn w:val="Bulletnumber"/>
    <w:uiPriority w:val="3"/>
    <w:qFormat/>
    <w:rsid w:val="00F15292"/>
    <w:pPr>
      <w:numPr>
        <w:ilvl w:val="5"/>
        <w:numId w:val="20"/>
      </w:numPr>
      <w:pBdr>
        <w:bottom w:val="single" w:sz="24" w:space="4" w:color="ECC8ED" w:themeColor="accent3" w:themeTint="33"/>
      </w:pBdr>
    </w:pPr>
  </w:style>
  <w:style w:type="numbering" w:customStyle="1" w:styleId="ORRSingleNumberings">
    <w:name w:val="ORRSingleNumberings"/>
    <w:uiPriority w:val="99"/>
    <w:rsid w:val="009C5C66"/>
    <w:pPr>
      <w:numPr>
        <w:numId w:val="2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C5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4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geriz-santos\AppData\Roaming\Microsoft\Templates\Long%20Report.dotm" TargetMode="External"/></Relationships>
</file>

<file path=word/theme/theme1.xml><?xml version="1.0" encoding="utf-8"?>
<a:theme xmlns:a="http://schemas.openxmlformats.org/drawingml/2006/main" name="Office Theme">
  <a:themeElements>
    <a:clrScheme name="ORR - new colours">
      <a:dk1>
        <a:sysClr val="windowText" lastClr="000000"/>
      </a:dk1>
      <a:lt1>
        <a:sysClr val="window" lastClr="FFFFFF"/>
      </a:lt1>
      <a:dk2>
        <a:srgbClr val="253268"/>
      </a:dk2>
      <a:lt2>
        <a:srgbClr val="FFFFFF"/>
      </a:lt2>
      <a:accent1>
        <a:srgbClr val="B1173B"/>
      </a:accent1>
      <a:accent2>
        <a:srgbClr val="037D84"/>
      </a:accent2>
      <a:accent3>
        <a:srgbClr val="702472"/>
      </a:accent3>
      <a:accent4>
        <a:srgbClr val="A5AFD3"/>
      </a:accent4>
      <a:accent5>
        <a:srgbClr val="F2901E"/>
      </a:accent5>
      <a:accent6>
        <a:srgbClr val="514F8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RAG Red">
      <a:srgbClr val="B1173B"/>
    </a:custClr>
    <a:custClr name="RAG Amber">
      <a:srgbClr val="D8730F"/>
    </a:custClr>
    <a:custClr name="RAG Green">
      <a:srgbClr val="28994B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Very Good">
      <a:srgbClr val="026060"/>
    </a:custClr>
    <a:custClr name="Good">
      <a:srgbClr val="2FA2A2"/>
    </a:custClr>
    <a:custClr name="Neither">
      <a:srgbClr val="919191"/>
    </a:custClr>
    <a:custClr name="Poor">
      <a:srgbClr val="EB678E"/>
    </a:custClr>
    <a:custClr name="Very Poor">
      <a:srgbClr val="911432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Scotland - Blue">
      <a:srgbClr val="00476B"/>
    </a:custClr>
    <a:custClr name="Wales and Western - Pink">
      <a:srgbClr val="B30838"/>
    </a:custClr>
    <a:custClr name="N West and Central - Green">
      <a:srgbClr val="008000"/>
    </a:custClr>
    <a:custClr name="Eastern - Orange">
      <a:srgbClr val="D9531E"/>
    </a:custClr>
    <a:custClr name="Southern - Teal">
      <a:srgbClr val="007B85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South West - Cerise">
      <a:srgbClr val="9C46A3"/>
    </a:custClr>
    <a:custClr name="Scotland - Blue">
      <a:srgbClr val="253268"/>
    </a:custClr>
    <a:custClr name="North East - Teal">
      <a:srgbClr val="037D84"/>
    </a:custClr>
    <a:custClr name="Yorkshire and the Humber - Pink">
      <a:srgbClr val="EB6768"/>
    </a:custClr>
    <a:custClr name="North West - Lilac">
      <a:srgbClr val="8787C9"/>
    </a:custClr>
    <a:custClr name="East Midlands - Purple">
      <a:srgbClr val="702472"/>
    </a:custClr>
    <a:custClr name="West Midlands - Orange">
      <a:srgbClr val="D8730F"/>
    </a:custClr>
    <a:custClr name="Wales - Red">
      <a:srgbClr val="B1173B"/>
    </a:custClr>
    <a:custClr name="East - Turquoise">
      <a:srgbClr val="1D9CD3"/>
    </a:custClr>
    <a:custClr name="London - Light Purple">
      <a:srgbClr val="514E87"/>
    </a:custClr>
    <a:custClr name="South East - Green">
      <a:srgbClr val="72A22F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2024-08-13T00:00:00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5CF2F4-60C1-4DBC-A325-2353FBE6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Long Report.dotm</Template>
  <TotalTime>11</TotalTime>
  <Pages>7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15. Appendix F: A fatigue risk management system checklist</vt:lpstr>
    </vt:vector>
  </TitlesOfParts>
  <Company>Office of Rail and Road</Company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15. Appendix F: A fatigue risk management system checklist</dc:title>
  <dc:subject/>
  <dc:creator>Office of Rail and Road</dc:creator>
  <cp:keywords/>
  <dc:description/>
  <cp:lastModifiedBy>Angeriz-Santos, Paula</cp:lastModifiedBy>
  <cp:revision>14</cp:revision>
  <cp:lastPrinted>2021-02-24T15:29:00Z</cp:lastPrinted>
  <dcterms:created xsi:type="dcterms:W3CDTF">2024-08-13T12:31:00Z</dcterms:created>
  <dcterms:modified xsi:type="dcterms:W3CDTF">2024-08-15T07:27:00Z</dcterms:modified>
</cp:coreProperties>
</file>